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D988" w14:textId="0AD94EEA" w:rsidR="001E7F43" w:rsidRDefault="00783502" w:rsidP="00783502">
      <w:pPr>
        <w:pStyle w:val="Titre"/>
        <w:spacing w:after="0"/>
        <w:jc w:val="right"/>
      </w:pPr>
      <w:r>
        <w:rPr>
          <w:noProof/>
        </w:rPr>
        <mc:AlternateContent>
          <mc:Choice Requires="wps">
            <w:drawing>
              <wp:anchor distT="45720" distB="45720" distL="114300" distR="114300" simplePos="0" relativeHeight="251659264" behindDoc="0" locked="0" layoutInCell="1" allowOverlap="1" wp14:anchorId="4DB5281F" wp14:editId="6A10AF78">
                <wp:simplePos x="0" y="0"/>
                <wp:positionH relativeFrom="margin">
                  <wp:align>left</wp:align>
                </wp:positionH>
                <wp:positionV relativeFrom="paragraph">
                  <wp:posOffset>7620</wp:posOffset>
                </wp:positionV>
                <wp:extent cx="1386840" cy="1463040"/>
                <wp:effectExtent l="0" t="0" r="0" b="381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1463040"/>
                        </a:xfrm>
                        <a:prstGeom prst="rect">
                          <a:avLst/>
                        </a:prstGeom>
                        <a:noFill/>
                        <a:ln w="9525">
                          <a:noFill/>
                          <a:miter lim="800000"/>
                          <a:headEnd/>
                          <a:tailEnd/>
                        </a:ln>
                      </wps:spPr>
                      <wps:txbx>
                        <w:txbxContent>
                          <w:p w14:paraId="41173AE6" w14:textId="416F154D" w:rsidR="00783502" w:rsidRDefault="00783502">
                            <w:r>
                              <w:rPr>
                                <w:noProof/>
                              </w:rPr>
                              <w:drawing>
                                <wp:inline distT="0" distB="0" distL="0" distR="0" wp14:anchorId="5D9110B9" wp14:editId="005E85F7">
                                  <wp:extent cx="1120140" cy="1257443"/>
                                  <wp:effectExtent l="0" t="0" r="3810" b="0"/>
                                  <wp:docPr id="519157891" name="Image 3" descr="Logo SDEC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57891" name="Image 3" descr="Logo SDEC ENERGIE"/>
                                          <pic:cNvPicPr/>
                                        </pic:nvPicPr>
                                        <pic:blipFill>
                                          <a:blip r:embed="rId7">
                                            <a:extLst>
                                              <a:ext uri="{28A0092B-C50C-407E-A947-70E740481C1C}">
                                                <a14:useLocalDpi xmlns:a14="http://schemas.microsoft.com/office/drawing/2010/main" val="0"/>
                                              </a:ext>
                                            </a:extLst>
                                          </a:blip>
                                          <a:stretch>
                                            <a:fillRect/>
                                          </a:stretch>
                                        </pic:blipFill>
                                        <pic:spPr>
                                          <a:xfrm>
                                            <a:off x="0" y="0"/>
                                            <a:ext cx="1132760" cy="12716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5281F" id="_x0000_t202" coordsize="21600,21600" o:spt="202" path="m,l,21600r21600,l21600,xe">
                <v:stroke joinstyle="miter"/>
                <v:path gradientshapeok="t" o:connecttype="rect"/>
              </v:shapetype>
              <v:shape id="Zone de texte 2" o:spid="_x0000_s1026" type="#_x0000_t202" style="position:absolute;left:0;text-align:left;margin-left:0;margin-top:.6pt;width:109.2pt;height:115.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" filled="f" stroked="f">
                <v:textbox>
                  <w:txbxContent>
                    <w:p w14:paraId="41173AE6" w14:textId="416F154D" w:rsidR="00783502" w:rsidRDefault="00783502">
                      <w:r>
                        <w:rPr>
                          <w:noProof/>
                        </w:rPr>
                        <w:drawing>
                          <wp:inline distT="0" distB="0" distL="0" distR="0" wp14:anchorId="5D9110B9" wp14:editId="005E85F7">
                            <wp:extent cx="1120140" cy="1257443"/>
                            <wp:effectExtent l="0" t="0" r="3810" b="0"/>
                            <wp:docPr id="519157891" name="Image 3" descr="Logo SDEC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57891" name="Image 3" descr="Logo SDEC ENERGIE"/>
                                    <pic:cNvPicPr/>
                                  </pic:nvPicPr>
                                  <pic:blipFill>
                                    <a:blip r:embed="rId8">
                                      <a:extLst>
                                        <a:ext uri="{28A0092B-C50C-407E-A947-70E740481C1C}">
                                          <a14:useLocalDpi xmlns:a14="http://schemas.microsoft.com/office/drawing/2010/main" val="0"/>
                                        </a:ext>
                                      </a:extLst>
                                    </a:blip>
                                    <a:stretch>
                                      <a:fillRect/>
                                    </a:stretch>
                                  </pic:blipFill>
                                  <pic:spPr>
                                    <a:xfrm>
                                      <a:off x="0" y="0"/>
                                      <a:ext cx="1132760" cy="1271610"/>
                                    </a:xfrm>
                                    <a:prstGeom prst="rect">
                                      <a:avLst/>
                                    </a:prstGeom>
                                  </pic:spPr>
                                </pic:pic>
                              </a:graphicData>
                            </a:graphic>
                          </wp:inline>
                        </w:drawing>
                      </w:r>
                    </w:p>
                  </w:txbxContent>
                </v:textbox>
                <w10:wrap type="square" anchorx="margin"/>
              </v:shape>
            </w:pict>
          </mc:Fallback>
        </mc:AlternateContent>
      </w:r>
      <w:r w:rsidR="001E7F43">
        <w:t>RAPPORT D’ACTIVITÉ 2025</w:t>
      </w:r>
      <w:r w:rsidR="007D186A">
        <w:br/>
      </w:r>
      <w:r w:rsidR="001E7F43">
        <w:t>du SDEC ÉNERGIE</w:t>
      </w:r>
    </w:p>
    <w:p w14:paraId="23064666" w14:textId="15D389F2" w:rsidR="001E7F43" w:rsidRPr="00133F8A" w:rsidRDefault="001E7F43" w:rsidP="00783502">
      <w:pPr>
        <w:spacing w:before="120" w:after="0" w:line="240" w:lineRule="auto"/>
        <w:jc w:val="right"/>
        <w:rPr>
          <w:b/>
          <w:bCs/>
          <w:sz w:val="36"/>
          <w:szCs w:val="36"/>
        </w:rPr>
      </w:pPr>
      <w:r w:rsidRPr="00133F8A">
        <w:rPr>
          <w:b/>
          <w:bCs/>
          <w:sz w:val="36"/>
          <w:szCs w:val="36"/>
        </w:rPr>
        <w:t>L’essentiel pour les élus</w:t>
      </w:r>
    </w:p>
    <w:p w14:paraId="4AA22DC5" w14:textId="77777777" w:rsidR="001E7F43" w:rsidRDefault="001E7F43" w:rsidP="00133F8A">
      <w:pPr>
        <w:spacing w:after="0" w:line="240" w:lineRule="auto"/>
      </w:pPr>
    </w:p>
    <w:p w14:paraId="0FB7082C" w14:textId="77777777" w:rsidR="007D186A" w:rsidRDefault="007D186A" w:rsidP="00133F8A">
      <w:pPr>
        <w:spacing w:after="0" w:line="240" w:lineRule="auto"/>
      </w:pPr>
    </w:p>
    <w:p w14:paraId="2C992EE7" w14:textId="67167E0A" w:rsidR="001E7F43" w:rsidRPr="006D5185" w:rsidRDefault="001E7F43" w:rsidP="00133F8A">
      <w:pPr>
        <w:pStyle w:val="Titre1"/>
        <w:spacing w:before="0" w:after="0" w:line="240" w:lineRule="auto"/>
        <w:rPr>
          <w:color w:val="E97132" w:themeColor="accent2"/>
        </w:rPr>
      </w:pPr>
      <w:r w:rsidRPr="006D5185">
        <w:rPr>
          <w:color w:val="E97132" w:themeColor="accent2"/>
        </w:rPr>
        <w:t>ÉDITO</w:t>
      </w:r>
    </w:p>
    <w:p w14:paraId="6052AB7A" w14:textId="77777777" w:rsidR="001E7F43" w:rsidRDefault="001E7F43" w:rsidP="00133F8A">
      <w:pPr>
        <w:spacing w:after="0" w:line="240" w:lineRule="auto"/>
      </w:pPr>
    </w:p>
    <w:p w14:paraId="23FFB428" w14:textId="6FC1291A" w:rsidR="001E7F43" w:rsidRDefault="001E7F43" w:rsidP="00133F8A">
      <w:pPr>
        <w:pStyle w:val="Titre2"/>
        <w:spacing w:before="0" w:after="0" w:line="240" w:lineRule="auto"/>
      </w:pPr>
      <w:r w:rsidRPr="001E7F43">
        <w:t>Un service performant et solidaire</w:t>
      </w:r>
    </w:p>
    <w:p w14:paraId="7212E464" w14:textId="77777777" w:rsidR="001E7F43" w:rsidRDefault="001E7F43" w:rsidP="00133F8A">
      <w:pPr>
        <w:spacing w:after="0" w:line="240" w:lineRule="auto"/>
      </w:pPr>
    </w:p>
    <w:p w14:paraId="214AD1AF" w14:textId="77777777" w:rsidR="001E7F43" w:rsidRPr="001E7F43" w:rsidRDefault="001E7F43" w:rsidP="001E7F43">
      <w:pPr>
        <w:spacing w:after="0" w:line="240" w:lineRule="auto"/>
        <w:rPr>
          <w:b/>
          <w:bCs/>
        </w:rPr>
      </w:pPr>
      <w:r w:rsidRPr="001E7F43">
        <w:rPr>
          <w:b/>
          <w:bCs/>
        </w:rPr>
        <w:t>L’année 2025 a confirmé la place essentielle du SDEC ÉNERGIE dans l’accompagnement des collectivités du Calvados face aux enjeux énergétiques.</w:t>
      </w:r>
    </w:p>
    <w:p w14:paraId="11A4F148" w14:textId="77777777" w:rsidR="001E7F43" w:rsidRDefault="001E7F43" w:rsidP="001E7F43">
      <w:pPr>
        <w:spacing w:after="0" w:line="240" w:lineRule="auto"/>
      </w:pPr>
    </w:p>
    <w:p w14:paraId="066F23C6" w14:textId="4E5AEF8E" w:rsidR="001E7F43" w:rsidRPr="001E7F43" w:rsidRDefault="001E7F43" w:rsidP="001E7F43">
      <w:pPr>
        <w:spacing w:after="0" w:line="240" w:lineRule="auto"/>
        <w:rPr>
          <w:b/>
          <w:bCs/>
        </w:rPr>
      </w:pPr>
      <w:r>
        <w:t xml:space="preserve">Dans un contexte exigeant, marqué par la nécessaire maîtrise des dépenses publiques et l’accélération de la transition énergétique, le syndicat a poursuivi l’exercice de ses compétences avec constance et responsabilité. Qu’il s’agisse du contrôle des concessions d’électricité et de gaz, des investissements sur les réseaux, de la modernisation de l’éclairage public, du développement de la mobilité électrique ou de l’accompagnement des projets de rénovation de bâtiments publics et de production d’énergies renouvelables, </w:t>
      </w:r>
      <w:r w:rsidRPr="001E7F43">
        <w:rPr>
          <w:b/>
          <w:bCs/>
        </w:rPr>
        <w:t>l’action conduite en 2025 s’est inscrite dans une logique de service public et de proximité.</w:t>
      </w:r>
    </w:p>
    <w:p w14:paraId="5F92900C" w14:textId="77777777" w:rsidR="001E7F43" w:rsidRDefault="001E7F43" w:rsidP="001E7F43">
      <w:pPr>
        <w:spacing w:after="0" w:line="240" w:lineRule="auto"/>
      </w:pPr>
    </w:p>
    <w:p w14:paraId="53818868" w14:textId="77777777" w:rsidR="001E7F43" w:rsidRPr="001E7F43" w:rsidRDefault="001E7F43" w:rsidP="001E7F43">
      <w:pPr>
        <w:spacing w:after="0" w:line="240" w:lineRule="auto"/>
        <w:rPr>
          <w:b/>
          <w:bCs/>
        </w:rPr>
      </w:pPr>
      <w:r w:rsidRPr="001E7F43">
        <w:rPr>
          <w:b/>
          <w:bCs/>
        </w:rPr>
        <w:t xml:space="preserve">Ces résultats sont le fruit d’un travail collectif. </w:t>
      </w:r>
      <w:r>
        <w:t xml:space="preserve">Les équipes du SDEC ÉNERGIE, par leur expertise technique, leur capacité d’ingénierie et leur engagement quotidien, accompagnent les élus dans la conduite de leurs projets, sécurisent les procédures et veillent à la qualité des infrastructures mises au service des habitants. </w:t>
      </w:r>
      <w:r w:rsidRPr="001E7F43">
        <w:rPr>
          <w:b/>
          <w:bCs/>
        </w:rPr>
        <w:t>Elles contribuent ainsi à garantir l’égalité de traitement des usagers et la continuité d’un service public de l’énergie performant et solidaire.</w:t>
      </w:r>
    </w:p>
    <w:p w14:paraId="59F45F11" w14:textId="77777777" w:rsidR="001E7F43" w:rsidRDefault="001E7F43" w:rsidP="001E7F43">
      <w:pPr>
        <w:spacing w:after="0" w:line="240" w:lineRule="auto"/>
      </w:pPr>
    </w:p>
    <w:p w14:paraId="1D011F6A" w14:textId="77777777" w:rsidR="001E7F43" w:rsidRDefault="001E7F43" w:rsidP="001E7F43">
      <w:pPr>
        <w:spacing w:after="0" w:line="240" w:lineRule="auto"/>
      </w:pPr>
      <w:r>
        <w:t xml:space="preserve">Au-delà des chiffres présentés dans ce rapport, </w:t>
      </w:r>
      <w:r w:rsidRPr="001E7F43">
        <w:rPr>
          <w:b/>
          <w:bCs/>
        </w:rPr>
        <w:t>c’est la mobilisation de l’ensemble des agents et des élus qui permet de répondre aux attentes des 526 collectivités adhérentes.</w:t>
      </w:r>
      <w:r>
        <w:t xml:space="preserve"> Mutualiser les moyens, garantir les investissements et préparer l’avenir énergétique du territoire demeurent au cœur de notre action.</w:t>
      </w:r>
    </w:p>
    <w:p w14:paraId="6AEF0513" w14:textId="77777777" w:rsidR="001E7F43" w:rsidRDefault="001E7F43" w:rsidP="001E7F43">
      <w:pPr>
        <w:spacing w:after="0" w:line="240" w:lineRule="auto"/>
      </w:pPr>
    </w:p>
    <w:p w14:paraId="371F4B79" w14:textId="3895EE98" w:rsidR="001E7F43" w:rsidRPr="001E7F43" w:rsidRDefault="001E7F43" w:rsidP="001E7F43">
      <w:pPr>
        <w:spacing w:after="0" w:line="240" w:lineRule="auto"/>
        <w:rPr>
          <w:b/>
          <w:bCs/>
        </w:rPr>
      </w:pPr>
      <w:r w:rsidRPr="001E7F43">
        <w:rPr>
          <w:b/>
          <w:bCs/>
        </w:rPr>
        <w:t>Le présent rapport d’activité rend compte du travail accompli en 2025 au service des communes et intercommunalités du Calvados.</w:t>
      </w:r>
    </w:p>
    <w:p w14:paraId="19039F0A" w14:textId="77777777" w:rsidR="00133F8A" w:rsidRDefault="00133F8A" w:rsidP="001E7F43">
      <w:pPr>
        <w:spacing w:after="0" w:line="240" w:lineRule="auto"/>
      </w:pPr>
    </w:p>
    <w:p w14:paraId="0C73947E" w14:textId="77777777" w:rsidR="003A372B" w:rsidRDefault="003A372B">
      <w:pPr>
        <w:rPr>
          <w:rFonts w:asciiTheme="majorHAnsi" w:eastAsiaTheme="majorEastAsia" w:hAnsiTheme="majorHAnsi" w:cstheme="majorBidi"/>
          <w:color w:val="0F4761" w:themeColor="accent1" w:themeShade="BF"/>
          <w:sz w:val="40"/>
          <w:szCs w:val="40"/>
        </w:rPr>
      </w:pPr>
      <w:r>
        <w:br w:type="page"/>
      </w:r>
    </w:p>
    <w:p w14:paraId="7B8227CA" w14:textId="328C44FC" w:rsidR="00133F8A" w:rsidRPr="006D5185" w:rsidRDefault="00133F8A" w:rsidP="00133F8A">
      <w:pPr>
        <w:pStyle w:val="Titre1"/>
        <w:rPr>
          <w:color w:val="E97132" w:themeColor="accent2"/>
        </w:rPr>
      </w:pPr>
      <w:r w:rsidRPr="006D5185">
        <w:rPr>
          <w:color w:val="E97132" w:themeColor="accent2"/>
        </w:rPr>
        <w:lastRenderedPageBreak/>
        <w:t xml:space="preserve">CONCESSION </w:t>
      </w:r>
      <w:r w:rsidR="003A372B" w:rsidRPr="006D5185">
        <w:rPr>
          <w:color w:val="E97132" w:themeColor="accent2"/>
        </w:rPr>
        <w:t>ELECTRICITE</w:t>
      </w:r>
    </w:p>
    <w:p w14:paraId="3B9A5F83" w14:textId="6A1A12A8" w:rsidR="00133F8A" w:rsidRPr="003A372B" w:rsidRDefault="00133F8A" w:rsidP="001E7F43">
      <w:pPr>
        <w:spacing w:after="0" w:line="240" w:lineRule="auto"/>
        <w:rPr>
          <w:b/>
          <w:bCs/>
        </w:rPr>
      </w:pPr>
      <w:r w:rsidRPr="003A372B">
        <w:rPr>
          <w:b/>
          <w:bCs/>
        </w:rPr>
        <w:t>Le SDEC ÉNERGIE est autorité concédante de la distribution publique d’électricité dans le Calvados. À ce titre, il réalise annuellement le contrôle du bon accomplissement des missions de service public, fixées par le cahier des charges signé le 29 juin 2018 et confiées à Enedis pour la distribution et à EDF pour la fourniture d’électricité aux tarifs réglementés de vente</w:t>
      </w:r>
      <w:r w:rsidR="003A372B">
        <w:rPr>
          <w:b/>
          <w:bCs/>
        </w:rPr>
        <w:t>.</w:t>
      </w:r>
    </w:p>
    <w:p w14:paraId="6B250EEB" w14:textId="77777777" w:rsidR="00133F8A" w:rsidRDefault="00133F8A" w:rsidP="001E7F43">
      <w:pPr>
        <w:spacing w:after="0" w:line="240" w:lineRule="auto"/>
      </w:pPr>
    </w:p>
    <w:p w14:paraId="21BD3CA8" w14:textId="384B5200" w:rsidR="00133F8A" w:rsidRDefault="00133F8A" w:rsidP="00133F8A">
      <w:pPr>
        <w:pStyle w:val="Paragraphedeliste"/>
        <w:numPr>
          <w:ilvl w:val="0"/>
          <w:numId w:val="1"/>
        </w:numPr>
        <w:spacing w:after="0" w:line="240" w:lineRule="auto"/>
      </w:pPr>
      <w:r w:rsidRPr="003A372B">
        <w:rPr>
          <w:b/>
          <w:bCs/>
        </w:rPr>
        <w:t>Les 2 concessionnaires (Enedis et EDF) ont été contrôlés.</w:t>
      </w:r>
      <w:r>
        <w:t xml:space="preserve"> La mission de contrôle 2025 a consisté en l’analyse des données 2024 des concessionnaires, la complétude de tableaux de bord, l’élaboration de questionnaires et un audit sur site de chaque concessionnaire</w:t>
      </w:r>
      <w:r w:rsidR="00D86AD9">
        <w:t>.</w:t>
      </w:r>
    </w:p>
    <w:p w14:paraId="6FF5D9C9" w14:textId="5EA7569D" w:rsidR="00133F8A" w:rsidRDefault="00133F8A" w:rsidP="00133F8A">
      <w:pPr>
        <w:pStyle w:val="Paragraphedeliste"/>
        <w:numPr>
          <w:ilvl w:val="0"/>
          <w:numId w:val="1"/>
        </w:numPr>
        <w:spacing w:after="0" w:line="240" w:lineRule="auto"/>
      </w:pPr>
      <w:r w:rsidRPr="003A372B">
        <w:rPr>
          <w:b/>
          <w:bCs/>
        </w:rPr>
        <w:t>L’évolution de nombreux indicateurs de l’activité des concessionnaires est contrôlée. Ces indicateurs portent sur 5 thèmes relatifs à :</w:t>
      </w:r>
      <w:r w:rsidRPr="003A372B">
        <w:rPr>
          <w:b/>
          <w:bCs/>
        </w:rPr>
        <w:br/>
      </w:r>
      <w:r>
        <w:t>- La qualité du service aux usagers ;</w:t>
      </w:r>
      <w:r>
        <w:br/>
        <w:t>- Les travaux réalisés par le concessionnaire Enedis dans l’année ;</w:t>
      </w:r>
      <w:r>
        <w:br/>
        <w:t>- L’inventaire technique des ouvrages ;</w:t>
      </w:r>
      <w:r>
        <w:br/>
        <w:t>- La qualité de fourniture et la sécurité ;</w:t>
      </w:r>
      <w:r>
        <w:br/>
        <w:t>- L’analyse comptable et financière.</w:t>
      </w:r>
      <w:r w:rsidR="003A372B">
        <w:br/>
      </w:r>
      <w:r>
        <w:t xml:space="preserve">Les rapports de contrôle complets sont disponibles sur </w:t>
      </w:r>
      <w:r w:rsidR="003A372B">
        <w:t>le site Internet du SDEC ÉNERGIE.</w:t>
      </w:r>
    </w:p>
    <w:p w14:paraId="790291F3" w14:textId="461FD85F" w:rsidR="003A372B" w:rsidRDefault="003A372B" w:rsidP="00133F8A">
      <w:pPr>
        <w:pStyle w:val="Paragraphedeliste"/>
        <w:numPr>
          <w:ilvl w:val="0"/>
          <w:numId w:val="1"/>
        </w:numPr>
        <w:spacing w:after="0" w:line="240" w:lineRule="auto"/>
      </w:pPr>
      <w:r w:rsidRPr="003A372B">
        <w:rPr>
          <w:b/>
          <w:bCs/>
        </w:rPr>
        <w:t xml:space="preserve">Suivi du PPI (Programme Pluriannuel d’Investissements) 2023-2026 </w:t>
      </w:r>
      <w:r w:rsidRPr="003A372B">
        <w:t>: les PPI fixent les engagements des parties en termes de quantités d’ouvrages à réaliser et précisent les montants financiers prévisionnels qui s’y rattachent. Les PPI sont déclinés en 4 programmes annuels (PA). Un échantillon du PA 2024 a été contrôlé en 2025.</w:t>
      </w:r>
    </w:p>
    <w:p w14:paraId="179CE6B7" w14:textId="6EB7FB9B" w:rsidR="003A372B" w:rsidRDefault="003A372B" w:rsidP="003A372B">
      <w:pPr>
        <w:pStyle w:val="Paragraphedeliste"/>
        <w:numPr>
          <w:ilvl w:val="0"/>
          <w:numId w:val="1"/>
        </w:numPr>
        <w:spacing w:after="0" w:line="240" w:lineRule="auto"/>
      </w:pPr>
      <w:r w:rsidRPr="003A372B">
        <w:rPr>
          <w:b/>
          <w:bCs/>
        </w:rPr>
        <w:t xml:space="preserve">Plusieurs avenants et accord conclus en 2025 </w:t>
      </w:r>
      <w:r>
        <w:t>pour appliquer les dispositions du cahier des charges, organiser les travaux et améliorer la qualité de la distribution publique d'électricité (gestion des travaux sous tension ; coordination des travaux face aux aléas climatiques ; échanges de données et valorisation comptable des ouvrages).</w:t>
      </w:r>
    </w:p>
    <w:p w14:paraId="329F8504" w14:textId="77777777" w:rsidR="003A372B" w:rsidRDefault="003A372B" w:rsidP="003A372B">
      <w:pPr>
        <w:spacing w:after="0" w:line="240" w:lineRule="auto"/>
      </w:pPr>
    </w:p>
    <w:p w14:paraId="6EFB1BAF" w14:textId="335436EC" w:rsidR="003A372B" w:rsidRDefault="003A372B" w:rsidP="003A372B">
      <w:pPr>
        <w:pStyle w:val="Titre2"/>
      </w:pPr>
      <w:r w:rsidRPr="003A372B">
        <w:t>Enjeux pour les collectivités adhérentes</w:t>
      </w:r>
      <w:r>
        <w:t> :</w:t>
      </w:r>
    </w:p>
    <w:p w14:paraId="193DB2A5" w14:textId="61E04D2F" w:rsidR="003A372B" w:rsidRPr="00D86AD9" w:rsidRDefault="003A372B" w:rsidP="003A372B">
      <w:pPr>
        <w:spacing w:after="0" w:line="240" w:lineRule="auto"/>
        <w:rPr>
          <w:b/>
          <w:bCs/>
        </w:rPr>
      </w:pPr>
      <w:r w:rsidRPr="00D86AD9">
        <w:rPr>
          <w:b/>
          <w:bCs/>
        </w:rPr>
        <w:t>Contrôler l’égalité de traitement des usagers du service public de l’électricité et s’assurer de la qualité de l’énergie distribuée et du bon entretien du réseau de distribution.</w:t>
      </w:r>
    </w:p>
    <w:p w14:paraId="4A68097B" w14:textId="77777777" w:rsidR="003A372B" w:rsidRDefault="003A372B" w:rsidP="003A372B">
      <w:pPr>
        <w:spacing w:after="0" w:line="240" w:lineRule="auto"/>
      </w:pPr>
    </w:p>
    <w:p w14:paraId="5EB72D30" w14:textId="65765F6E" w:rsidR="00133F8A" w:rsidRDefault="003A372B" w:rsidP="003A372B">
      <w:pPr>
        <w:pStyle w:val="Titre2"/>
      </w:pPr>
      <w:r>
        <w:t>Chiffres clés de la concession électricité :</w:t>
      </w:r>
    </w:p>
    <w:p w14:paraId="439B278F" w14:textId="28F7D76F" w:rsidR="003A372B" w:rsidRPr="003A372B" w:rsidRDefault="003A372B" w:rsidP="003A372B">
      <w:pPr>
        <w:pStyle w:val="Paragraphedeliste"/>
        <w:numPr>
          <w:ilvl w:val="0"/>
          <w:numId w:val="2"/>
        </w:numPr>
        <w:spacing w:after="0" w:line="240" w:lineRule="auto"/>
      </w:pPr>
      <w:r w:rsidRPr="007D186A">
        <w:rPr>
          <w:b/>
          <w:bCs/>
        </w:rPr>
        <w:t>479 collectivités</w:t>
      </w:r>
      <w:r>
        <w:t xml:space="preserve"> (478 communes et 1 intercommunalité) a</w:t>
      </w:r>
      <w:r>
        <w:rPr>
          <w:color w:val="231F20"/>
        </w:rPr>
        <w:t>dhérentes à la compétence Electricité</w:t>
      </w:r>
      <w:r>
        <w:rPr>
          <w:color w:val="231F20"/>
          <w:spacing w:val="-14"/>
        </w:rPr>
        <w:t xml:space="preserve"> </w:t>
      </w:r>
      <w:r>
        <w:rPr>
          <w:color w:val="231F20"/>
        </w:rPr>
        <w:t>couvrant</w:t>
      </w:r>
      <w:r>
        <w:rPr>
          <w:color w:val="231F20"/>
          <w:spacing w:val="-14"/>
        </w:rPr>
        <w:t xml:space="preserve"> </w:t>
      </w:r>
      <w:r>
        <w:rPr>
          <w:color w:val="231F20"/>
        </w:rPr>
        <w:t>l'ensemble du territoire du Calvados</w:t>
      </w:r>
    </w:p>
    <w:p w14:paraId="0F014A13" w14:textId="336EED94" w:rsidR="003A372B" w:rsidRPr="003A372B" w:rsidRDefault="003A372B" w:rsidP="003A372B">
      <w:pPr>
        <w:pStyle w:val="Paragraphedeliste"/>
        <w:numPr>
          <w:ilvl w:val="0"/>
          <w:numId w:val="2"/>
        </w:numPr>
        <w:spacing w:after="0" w:line="240" w:lineRule="auto"/>
      </w:pPr>
      <w:r w:rsidRPr="007D186A">
        <w:rPr>
          <w:b/>
          <w:bCs/>
          <w:color w:val="231F20"/>
        </w:rPr>
        <w:t>2 concessionnaires</w:t>
      </w:r>
      <w:r w:rsidRPr="003A372B">
        <w:rPr>
          <w:color w:val="231F20"/>
        </w:rPr>
        <w:t xml:space="preserve"> :</w:t>
      </w:r>
      <w:r>
        <w:rPr>
          <w:color w:val="231F20"/>
        </w:rPr>
        <w:t xml:space="preserve"> </w:t>
      </w:r>
      <w:r w:rsidRPr="003A372B">
        <w:rPr>
          <w:color w:val="231F20"/>
        </w:rPr>
        <w:t>ENEDIS et EDF</w:t>
      </w:r>
    </w:p>
    <w:p w14:paraId="7D4B2A4F" w14:textId="1FA22FA4" w:rsidR="003A372B" w:rsidRPr="003A372B" w:rsidRDefault="003A372B" w:rsidP="003A372B">
      <w:pPr>
        <w:pStyle w:val="Paragraphedeliste"/>
        <w:numPr>
          <w:ilvl w:val="0"/>
          <w:numId w:val="2"/>
        </w:numPr>
        <w:spacing w:after="0" w:line="240" w:lineRule="auto"/>
      </w:pPr>
      <w:r w:rsidRPr="007D186A">
        <w:rPr>
          <w:b/>
          <w:bCs/>
          <w:color w:val="231F20"/>
        </w:rPr>
        <w:t xml:space="preserve">483 172 usagers de l’électricité </w:t>
      </w:r>
      <w:r w:rsidRPr="003A372B">
        <w:rPr>
          <w:color w:val="231F20"/>
        </w:rPr>
        <w:t>(au 31/12/2024)</w:t>
      </w:r>
    </w:p>
    <w:p w14:paraId="2486B8C0" w14:textId="222C908E" w:rsidR="003A372B" w:rsidRPr="007D186A" w:rsidRDefault="003A372B" w:rsidP="003A372B">
      <w:pPr>
        <w:pStyle w:val="Paragraphedeliste"/>
        <w:numPr>
          <w:ilvl w:val="0"/>
          <w:numId w:val="2"/>
        </w:numPr>
        <w:spacing w:after="0" w:line="240" w:lineRule="auto"/>
      </w:pPr>
      <w:r w:rsidRPr="007D186A">
        <w:rPr>
          <w:b/>
          <w:bCs/>
          <w:color w:val="231F20"/>
        </w:rPr>
        <w:t>4 012 GWh d’électricité consommés</w:t>
      </w:r>
      <w:r>
        <w:rPr>
          <w:color w:val="231F20"/>
        </w:rPr>
        <w:t xml:space="preserve"> </w:t>
      </w:r>
      <w:r w:rsidRPr="003A372B">
        <w:rPr>
          <w:color w:val="231F20"/>
        </w:rPr>
        <w:t>(au 31/12/2024)</w:t>
      </w:r>
    </w:p>
    <w:p w14:paraId="3E3EE346" w14:textId="79861158" w:rsidR="007D186A" w:rsidRPr="007D186A" w:rsidRDefault="007D186A" w:rsidP="003A372B">
      <w:pPr>
        <w:pStyle w:val="Paragraphedeliste"/>
        <w:numPr>
          <w:ilvl w:val="0"/>
          <w:numId w:val="2"/>
        </w:numPr>
        <w:spacing w:after="0" w:line="240" w:lineRule="auto"/>
      </w:pPr>
      <w:r>
        <w:rPr>
          <w:b/>
          <w:bCs/>
          <w:color w:val="231F20"/>
        </w:rPr>
        <w:t xml:space="preserve">76 minutes de coupure d’électricité </w:t>
      </w:r>
      <w:r w:rsidRPr="007D186A">
        <w:rPr>
          <w:color w:val="231F20"/>
        </w:rPr>
        <w:t>en moyenne par usager basse tension (au 31/12/2024)</w:t>
      </w:r>
    </w:p>
    <w:p w14:paraId="2D697150" w14:textId="099E97D7" w:rsidR="003A372B" w:rsidRPr="003A372B" w:rsidRDefault="003A372B" w:rsidP="003A372B">
      <w:pPr>
        <w:pStyle w:val="Paragraphedeliste"/>
        <w:numPr>
          <w:ilvl w:val="0"/>
          <w:numId w:val="2"/>
        </w:numPr>
        <w:spacing w:after="0" w:line="240" w:lineRule="auto"/>
      </w:pPr>
      <w:r w:rsidRPr="007D186A">
        <w:rPr>
          <w:b/>
          <w:bCs/>
          <w:color w:val="231F20"/>
        </w:rPr>
        <w:t xml:space="preserve">1,9 % </w:t>
      </w:r>
      <w:r w:rsidRPr="003A372B">
        <w:rPr>
          <w:color w:val="231F20"/>
        </w:rPr>
        <w:t>d’usagers d’électricité</w:t>
      </w:r>
      <w:r>
        <w:rPr>
          <w:color w:val="231F20"/>
        </w:rPr>
        <w:t xml:space="preserve"> </w:t>
      </w:r>
      <w:r w:rsidRPr="007D186A">
        <w:rPr>
          <w:b/>
          <w:bCs/>
          <w:color w:val="231F20"/>
        </w:rPr>
        <w:t xml:space="preserve">mal alimentés en continuité d’alimentation </w:t>
      </w:r>
      <w:r w:rsidRPr="003A372B">
        <w:rPr>
          <w:color w:val="231F20"/>
        </w:rPr>
        <w:t>(au 31/12/2024)</w:t>
      </w:r>
    </w:p>
    <w:p w14:paraId="702E011E" w14:textId="25C273AE" w:rsidR="003A372B" w:rsidRPr="003A372B" w:rsidRDefault="003A372B" w:rsidP="003A372B">
      <w:pPr>
        <w:pStyle w:val="Paragraphedeliste"/>
        <w:numPr>
          <w:ilvl w:val="0"/>
          <w:numId w:val="2"/>
        </w:numPr>
        <w:spacing w:after="0" w:line="240" w:lineRule="auto"/>
      </w:pPr>
      <w:r w:rsidRPr="007D186A">
        <w:rPr>
          <w:b/>
          <w:bCs/>
          <w:color w:val="231F20"/>
        </w:rPr>
        <w:t>0,11 %</w:t>
      </w:r>
      <w:r w:rsidRPr="003A372B">
        <w:rPr>
          <w:color w:val="231F20"/>
        </w:rPr>
        <w:t xml:space="preserve"> d’usagers </w:t>
      </w:r>
      <w:r w:rsidRPr="007D186A">
        <w:rPr>
          <w:b/>
          <w:bCs/>
          <w:color w:val="231F20"/>
        </w:rPr>
        <w:t>mal alimentés en tenue de tension</w:t>
      </w:r>
      <w:r>
        <w:rPr>
          <w:color w:val="231F20"/>
        </w:rPr>
        <w:t xml:space="preserve"> </w:t>
      </w:r>
      <w:r w:rsidRPr="003A372B">
        <w:rPr>
          <w:color w:val="231F20"/>
        </w:rPr>
        <w:t>(au 31/12/2024)</w:t>
      </w:r>
    </w:p>
    <w:p w14:paraId="2C7D0040" w14:textId="11C7670F" w:rsidR="003A372B" w:rsidRDefault="003A372B">
      <w:r>
        <w:lastRenderedPageBreak/>
        <w:br w:type="page"/>
      </w:r>
    </w:p>
    <w:p w14:paraId="2E3BF23A" w14:textId="47E43E8B" w:rsidR="003A372B" w:rsidRPr="006D5185" w:rsidRDefault="003A372B" w:rsidP="003A372B">
      <w:pPr>
        <w:pStyle w:val="Titre1"/>
        <w:rPr>
          <w:color w:val="E97132" w:themeColor="accent2"/>
        </w:rPr>
      </w:pPr>
      <w:r w:rsidRPr="006D5185">
        <w:rPr>
          <w:color w:val="E97132" w:themeColor="accent2"/>
        </w:rPr>
        <w:lastRenderedPageBreak/>
        <w:t>CONCESSION GAZ</w:t>
      </w:r>
    </w:p>
    <w:p w14:paraId="4CC8645A" w14:textId="74825F88" w:rsidR="003A372B" w:rsidRPr="003A372B" w:rsidRDefault="003A372B" w:rsidP="003A372B">
      <w:pPr>
        <w:spacing w:after="0" w:line="240" w:lineRule="auto"/>
        <w:rPr>
          <w:b/>
          <w:bCs/>
        </w:rPr>
      </w:pPr>
      <w:r w:rsidRPr="003A372B">
        <w:rPr>
          <w:b/>
          <w:bCs/>
        </w:rPr>
        <w:t xml:space="preserve">Le SDEC ÉNERGIE est autorité concédante de la distribution publique </w:t>
      </w:r>
      <w:r>
        <w:rPr>
          <w:b/>
          <w:bCs/>
        </w:rPr>
        <w:t>de gaz</w:t>
      </w:r>
      <w:r w:rsidRPr="003A372B">
        <w:rPr>
          <w:b/>
          <w:bCs/>
        </w:rPr>
        <w:t xml:space="preserve"> dans le Calvados</w:t>
      </w:r>
      <w:r w:rsidR="00545660">
        <w:rPr>
          <w:b/>
          <w:bCs/>
        </w:rPr>
        <w:t xml:space="preserve"> </w:t>
      </w:r>
      <w:r w:rsidR="00545660" w:rsidRPr="00545660">
        <w:rPr>
          <w:b/>
          <w:bCs/>
        </w:rPr>
        <w:t>et de la fourniture de gaz pour certaines communes. À ce titre, il réalise annuellement le contrôle du bon accomplissement des missions de service public confiées à Antargaz Energies, GRDF et Primagaz par 11 cahiers des charges de concession.</w:t>
      </w:r>
    </w:p>
    <w:p w14:paraId="3EBE9CE6" w14:textId="77777777" w:rsidR="003A372B" w:rsidRDefault="003A372B" w:rsidP="003A372B">
      <w:pPr>
        <w:spacing w:after="0" w:line="240" w:lineRule="auto"/>
      </w:pPr>
    </w:p>
    <w:p w14:paraId="6046EA96" w14:textId="77777777" w:rsidR="00545660" w:rsidRDefault="00545660" w:rsidP="00545660">
      <w:pPr>
        <w:pStyle w:val="Paragraphedeliste"/>
        <w:numPr>
          <w:ilvl w:val="0"/>
          <w:numId w:val="1"/>
        </w:numPr>
        <w:spacing w:after="0" w:line="240" w:lineRule="auto"/>
      </w:pPr>
      <w:r w:rsidRPr="00545660">
        <w:rPr>
          <w:b/>
          <w:bCs/>
        </w:rPr>
        <w:t xml:space="preserve">Les 3 concessionnaires </w:t>
      </w:r>
      <w:r w:rsidRPr="00545660">
        <w:t>(</w:t>
      </w:r>
      <w:r w:rsidRPr="00545660">
        <w:rPr>
          <w:b/>
          <w:bCs/>
        </w:rPr>
        <w:t xml:space="preserve">Antargaz Energies, GRDF et Primagaz) ont été contrôlés. </w:t>
      </w:r>
      <w:r w:rsidRPr="00545660">
        <w:t>La mission de contrôle 2025 a consisté en l’analyse des données 2024 des</w:t>
      </w:r>
      <w:r>
        <w:t xml:space="preserve"> </w:t>
      </w:r>
      <w:r w:rsidRPr="00545660">
        <w:t>concessionnaires, la complétude de tableaux de bord, l’élaboration des questionnaires et un audit de chaque concessionnaire.</w:t>
      </w:r>
      <w:r>
        <w:t xml:space="preserve"> </w:t>
      </w:r>
      <w:r w:rsidRPr="00545660">
        <w:t>Les rapports de contrôle 2024 (données 2023) Antargaz et Primagaz ont été présentés aux instances du SDEC ÉNERGIE</w:t>
      </w:r>
    </w:p>
    <w:p w14:paraId="60974F56" w14:textId="5562E982" w:rsidR="003A372B" w:rsidRDefault="003A372B" w:rsidP="00545660">
      <w:pPr>
        <w:pStyle w:val="Paragraphedeliste"/>
        <w:numPr>
          <w:ilvl w:val="0"/>
          <w:numId w:val="1"/>
        </w:numPr>
        <w:spacing w:after="0" w:line="240" w:lineRule="auto"/>
      </w:pPr>
      <w:r w:rsidRPr="00545660">
        <w:rPr>
          <w:b/>
          <w:bCs/>
        </w:rPr>
        <w:t xml:space="preserve">L’évolution de nombreux indicateurs de l’activité </w:t>
      </w:r>
      <w:r w:rsidR="00545660" w:rsidRPr="00545660">
        <w:rPr>
          <w:b/>
          <w:bCs/>
        </w:rPr>
        <w:t>d</w:t>
      </w:r>
      <w:r w:rsidR="00545660" w:rsidRPr="00545660">
        <w:rPr>
          <w:b/>
          <w:bCs/>
          <w:color w:val="231F20"/>
        </w:rPr>
        <w:t>e chaque concessionnaire</w:t>
      </w:r>
      <w:r w:rsidRPr="00545660">
        <w:rPr>
          <w:b/>
          <w:bCs/>
        </w:rPr>
        <w:t xml:space="preserve"> est contrôlée. Ces indicateurs portent sur 5 thèmes relatifs à :</w:t>
      </w:r>
      <w:r w:rsidRPr="00545660">
        <w:rPr>
          <w:b/>
          <w:bCs/>
        </w:rPr>
        <w:br/>
      </w:r>
      <w:r>
        <w:t>- La qualité du service aux usagers ;</w:t>
      </w:r>
      <w:r>
        <w:br/>
        <w:t xml:space="preserve">- Les travaux réalisés par </w:t>
      </w:r>
      <w:r w:rsidR="005E7018">
        <w:t>les concessionnaires</w:t>
      </w:r>
      <w:r>
        <w:t xml:space="preserve"> dans l’année ;</w:t>
      </w:r>
      <w:r>
        <w:br/>
        <w:t>- L’inventaire technique des ouvrages ;</w:t>
      </w:r>
      <w:r>
        <w:br/>
        <w:t>- La qualité de fourniture et la sécurité ;</w:t>
      </w:r>
      <w:r>
        <w:br/>
        <w:t>- L’analyse comptable et financière.</w:t>
      </w:r>
    </w:p>
    <w:p w14:paraId="27CB9360" w14:textId="7A564DE2" w:rsidR="003A372B" w:rsidRPr="00545660" w:rsidRDefault="00545660" w:rsidP="00545660">
      <w:pPr>
        <w:pStyle w:val="Paragraphedeliste"/>
        <w:numPr>
          <w:ilvl w:val="0"/>
          <w:numId w:val="1"/>
        </w:numPr>
        <w:spacing w:after="0" w:line="240" w:lineRule="auto"/>
      </w:pPr>
      <w:r w:rsidRPr="00545660">
        <w:rPr>
          <w:b/>
          <w:bCs/>
        </w:rPr>
        <w:t xml:space="preserve">En 2025, le SDEC ÉNERGIE et GRDF ont conclu 3 conventions </w:t>
      </w:r>
      <w:r w:rsidRPr="00545660">
        <w:t>de rattachement d’ouvrages de raccordement au réseau favorisant l’injection de gaz renouvelable.</w:t>
      </w:r>
    </w:p>
    <w:p w14:paraId="47E18A63" w14:textId="3CB07FC1" w:rsidR="003A372B" w:rsidRDefault="00545660" w:rsidP="003A372B">
      <w:pPr>
        <w:pStyle w:val="Paragraphedeliste"/>
        <w:numPr>
          <w:ilvl w:val="0"/>
          <w:numId w:val="1"/>
        </w:numPr>
        <w:spacing w:after="0" w:line="240" w:lineRule="auto"/>
      </w:pPr>
      <w:r w:rsidRPr="00545660">
        <w:rPr>
          <w:b/>
          <w:bCs/>
        </w:rPr>
        <w:t xml:space="preserve">Le renouvellement du contrat de concession « historique » GRDF à fin 2027 </w:t>
      </w:r>
      <w:r w:rsidRPr="00545660">
        <w:t>est en cours de préparation, dans un contexte contraint par une remise en cause progressive du gaz dans notre mix énergétique national</w:t>
      </w:r>
      <w:r w:rsidR="003A372B">
        <w:t>.</w:t>
      </w:r>
    </w:p>
    <w:p w14:paraId="3286E0DE" w14:textId="77777777" w:rsidR="003A372B" w:rsidRDefault="003A372B" w:rsidP="003A372B">
      <w:pPr>
        <w:spacing w:after="0" w:line="240" w:lineRule="auto"/>
      </w:pPr>
    </w:p>
    <w:p w14:paraId="7B6D6383" w14:textId="77777777" w:rsidR="003A372B" w:rsidRDefault="003A372B" w:rsidP="003A372B">
      <w:pPr>
        <w:pStyle w:val="Titre2"/>
      </w:pPr>
      <w:r w:rsidRPr="003A372B">
        <w:t>Enjeux pour les collectivités adhérentes</w:t>
      </w:r>
      <w:r>
        <w:t> :</w:t>
      </w:r>
    </w:p>
    <w:p w14:paraId="2E8F81A4" w14:textId="3B39ED24" w:rsidR="003A372B" w:rsidRPr="00D86AD9" w:rsidRDefault="00D86AD9" w:rsidP="003A372B">
      <w:pPr>
        <w:spacing w:after="0" w:line="240" w:lineRule="auto"/>
        <w:rPr>
          <w:b/>
          <w:bCs/>
        </w:rPr>
      </w:pPr>
      <w:r w:rsidRPr="00D86AD9">
        <w:rPr>
          <w:b/>
          <w:bCs/>
        </w:rPr>
        <w:t>Garantir la sécurité des réseaux et des usagers, assurer la qualité et la continuité de service public, accompagner la transition énergétique</w:t>
      </w:r>
      <w:r w:rsidR="003A372B" w:rsidRPr="00D86AD9">
        <w:rPr>
          <w:b/>
          <w:bCs/>
        </w:rPr>
        <w:t>.</w:t>
      </w:r>
    </w:p>
    <w:p w14:paraId="526D3D87" w14:textId="77777777" w:rsidR="003A372B" w:rsidRDefault="003A372B" w:rsidP="003A372B">
      <w:pPr>
        <w:spacing w:after="0" w:line="240" w:lineRule="auto"/>
      </w:pPr>
    </w:p>
    <w:p w14:paraId="43DE52C9" w14:textId="6E4ABD1B" w:rsidR="003A372B" w:rsidRDefault="003A372B" w:rsidP="003A372B">
      <w:pPr>
        <w:pStyle w:val="Titre2"/>
      </w:pPr>
      <w:r>
        <w:t xml:space="preserve">Chiffres clés de la concession </w:t>
      </w:r>
      <w:r w:rsidR="001473D7">
        <w:t>gaz</w:t>
      </w:r>
      <w:r>
        <w:t> :</w:t>
      </w:r>
    </w:p>
    <w:p w14:paraId="431AD4B1" w14:textId="06699E24" w:rsidR="003A372B" w:rsidRPr="003A372B" w:rsidRDefault="001473D7" w:rsidP="001473D7">
      <w:pPr>
        <w:pStyle w:val="Paragraphedeliste"/>
        <w:numPr>
          <w:ilvl w:val="0"/>
          <w:numId w:val="2"/>
        </w:numPr>
        <w:spacing w:after="0" w:line="240" w:lineRule="auto"/>
      </w:pPr>
      <w:r w:rsidRPr="005E7018">
        <w:rPr>
          <w:b/>
          <w:bCs/>
        </w:rPr>
        <w:t>128</w:t>
      </w:r>
      <w:r w:rsidR="003A372B" w:rsidRPr="005E7018">
        <w:rPr>
          <w:b/>
          <w:bCs/>
        </w:rPr>
        <w:t xml:space="preserve"> collectivités</w:t>
      </w:r>
      <w:r w:rsidR="003A372B">
        <w:t xml:space="preserve"> (</w:t>
      </w:r>
      <w:r>
        <w:t xml:space="preserve">(127 communes et 1 intercommunalité) </w:t>
      </w:r>
      <w:r w:rsidR="003A372B">
        <w:t>a</w:t>
      </w:r>
      <w:r w:rsidR="003A372B" w:rsidRPr="001473D7">
        <w:rPr>
          <w:color w:val="231F20"/>
        </w:rPr>
        <w:t xml:space="preserve">dhérentes à la compétence </w:t>
      </w:r>
      <w:r>
        <w:rPr>
          <w:color w:val="231F20"/>
        </w:rPr>
        <w:t>Gaz</w:t>
      </w:r>
      <w:r w:rsidR="003A372B" w:rsidRPr="001473D7">
        <w:rPr>
          <w:color w:val="231F20"/>
          <w:spacing w:val="-14"/>
        </w:rPr>
        <w:t xml:space="preserve"> </w:t>
      </w:r>
      <w:r w:rsidR="003A372B" w:rsidRPr="001473D7">
        <w:rPr>
          <w:color w:val="231F20"/>
        </w:rPr>
        <w:t>couvrant</w:t>
      </w:r>
      <w:r w:rsidR="003A372B" w:rsidRPr="001473D7">
        <w:rPr>
          <w:color w:val="231F20"/>
          <w:spacing w:val="-14"/>
        </w:rPr>
        <w:t xml:space="preserve"> </w:t>
      </w:r>
      <w:r>
        <w:rPr>
          <w:color w:val="231F20"/>
        </w:rPr>
        <w:t>le</w:t>
      </w:r>
      <w:r w:rsidR="003A372B" w:rsidRPr="001473D7">
        <w:rPr>
          <w:color w:val="231F20"/>
        </w:rPr>
        <w:t xml:space="preserve"> territoire d</w:t>
      </w:r>
      <w:r>
        <w:rPr>
          <w:color w:val="231F20"/>
        </w:rPr>
        <w:t>e 175 communes</w:t>
      </w:r>
    </w:p>
    <w:p w14:paraId="775E64D0" w14:textId="2B582699" w:rsidR="003A372B" w:rsidRDefault="001209A0" w:rsidP="001209A0">
      <w:pPr>
        <w:pStyle w:val="Paragraphedeliste"/>
        <w:numPr>
          <w:ilvl w:val="0"/>
          <w:numId w:val="2"/>
        </w:numPr>
        <w:spacing w:after="0" w:line="240" w:lineRule="auto"/>
        <w:rPr>
          <w:color w:val="231F20"/>
        </w:rPr>
      </w:pPr>
      <w:r w:rsidRPr="005E7018">
        <w:rPr>
          <w:b/>
          <w:bCs/>
          <w:color w:val="231F20"/>
        </w:rPr>
        <w:t>3</w:t>
      </w:r>
      <w:r w:rsidR="003A372B" w:rsidRPr="005E7018">
        <w:rPr>
          <w:b/>
          <w:bCs/>
          <w:color w:val="231F20"/>
        </w:rPr>
        <w:t xml:space="preserve"> concessionnaires </w:t>
      </w:r>
      <w:r w:rsidRPr="005E7018">
        <w:rPr>
          <w:b/>
          <w:bCs/>
          <w:color w:val="231F20"/>
        </w:rPr>
        <w:t xml:space="preserve">gaz </w:t>
      </w:r>
      <w:r w:rsidRPr="001209A0">
        <w:rPr>
          <w:color w:val="231F20"/>
        </w:rPr>
        <w:t>(GRDF, Primagaz, Antargaz Energies)</w:t>
      </w:r>
    </w:p>
    <w:p w14:paraId="6FEF4D94" w14:textId="3F43AF7C" w:rsidR="00836E58" w:rsidRPr="00901CF2" w:rsidRDefault="00836E58" w:rsidP="00901CF2">
      <w:pPr>
        <w:pStyle w:val="Paragraphedeliste"/>
        <w:numPr>
          <w:ilvl w:val="0"/>
          <w:numId w:val="2"/>
        </w:numPr>
        <w:spacing w:after="0" w:line="240" w:lineRule="auto"/>
        <w:rPr>
          <w:color w:val="231F20"/>
        </w:rPr>
      </w:pPr>
      <w:r w:rsidRPr="005E7018">
        <w:rPr>
          <w:b/>
          <w:bCs/>
          <w:color w:val="231F20"/>
        </w:rPr>
        <w:t xml:space="preserve">11 </w:t>
      </w:r>
      <w:r w:rsidR="00901CF2" w:rsidRPr="005E7018">
        <w:rPr>
          <w:b/>
          <w:bCs/>
          <w:color w:val="231F20"/>
        </w:rPr>
        <w:t>concessions gaz</w:t>
      </w:r>
      <w:r w:rsidR="00901CF2" w:rsidRPr="00901CF2">
        <w:rPr>
          <w:color w:val="231F20"/>
        </w:rPr>
        <w:t xml:space="preserve"> pour 141 communes alimentées sur tout</w:t>
      </w:r>
      <w:r w:rsidR="00901CF2">
        <w:rPr>
          <w:color w:val="231F20"/>
        </w:rPr>
        <w:t xml:space="preserve"> </w:t>
      </w:r>
      <w:r w:rsidR="00901CF2" w:rsidRPr="00901CF2">
        <w:rPr>
          <w:color w:val="231F20"/>
        </w:rPr>
        <w:t>ou partie de leur territoire</w:t>
      </w:r>
    </w:p>
    <w:p w14:paraId="492D75F5" w14:textId="77777777" w:rsidR="00910C7A" w:rsidRPr="00910C7A" w:rsidRDefault="00910C7A" w:rsidP="00910C7A">
      <w:pPr>
        <w:pStyle w:val="Paragraphedeliste"/>
        <w:numPr>
          <w:ilvl w:val="0"/>
          <w:numId w:val="2"/>
        </w:numPr>
        <w:spacing w:after="0" w:line="240" w:lineRule="auto"/>
      </w:pPr>
      <w:r w:rsidRPr="005E7018">
        <w:rPr>
          <w:b/>
          <w:bCs/>
          <w:color w:val="231F20"/>
        </w:rPr>
        <w:t xml:space="preserve">2 621 km de réseau de distribution de gaz </w:t>
      </w:r>
      <w:r w:rsidRPr="00910C7A">
        <w:rPr>
          <w:color w:val="231F20"/>
        </w:rPr>
        <w:t>(au 31/12/2024)</w:t>
      </w:r>
    </w:p>
    <w:p w14:paraId="0A357A3C" w14:textId="6A28D925" w:rsidR="003A372B" w:rsidRPr="00910C7A" w:rsidRDefault="00910C7A" w:rsidP="00910C7A">
      <w:pPr>
        <w:pStyle w:val="Paragraphedeliste"/>
        <w:numPr>
          <w:ilvl w:val="0"/>
          <w:numId w:val="2"/>
        </w:numPr>
        <w:spacing w:after="0" w:line="240" w:lineRule="auto"/>
        <w:rPr>
          <w:color w:val="231F20"/>
        </w:rPr>
      </w:pPr>
      <w:r w:rsidRPr="005E7018">
        <w:rPr>
          <w:b/>
          <w:bCs/>
          <w:color w:val="231F20"/>
        </w:rPr>
        <w:t>123 913 usagers du gaz</w:t>
      </w:r>
      <w:r>
        <w:rPr>
          <w:color w:val="231F20"/>
        </w:rPr>
        <w:t xml:space="preserve"> </w:t>
      </w:r>
      <w:r w:rsidRPr="00910C7A">
        <w:rPr>
          <w:color w:val="231F20"/>
        </w:rPr>
        <w:t>(au 31/12/2024)</w:t>
      </w:r>
    </w:p>
    <w:p w14:paraId="2F1F682C" w14:textId="5B5CF33A" w:rsidR="003A372B" w:rsidRPr="003A372B" w:rsidRDefault="00910C7A" w:rsidP="00910C7A">
      <w:pPr>
        <w:pStyle w:val="Paragraphedeliste"/>
        <w:numPr>
          <w:ilvl w:val="0"/>
          <w:numId w:val="2"/>
        </w:numPr>
        <w:spacing w:after="0" w:line="240" w:lineRule="auto"/>
      </w:pPr>
      <w:r w:rsidRPr="005E7018">
        <w:rPr>
          <w:b/>
          <w:bCs/>
          <w:color w:val="231F20"/>
        </w:rPr>
        <w:t>2 617 GWh de gaz consommés</w:t>
      </w:r>
      <w:r>
        <w:rPr>
          <w:color w:val="231F20"/>
        </w:rPr>
        <w:t xml:space="preserve"> </w:t>
      </w:r>
      <w:r w:rsidRPr="00910C7A">
        <w:rPr>
          <w:color w:val="231F20"/>
        </w:rPr>
        <w:t>(au 31/12/2024)</w:t>
      </w:r>
    </w:p>
    <w:p w14:paraId="62EC2E95" w14:textId="251D356F" w:rsidR="00C36894" w:rsidRDefault="00C36894">
      <w:r>
        <w:br w:type="page"/>
      </w:r>
    </w:p>
    <w:p w14:paraId="0FF99735" w14:textId="14148A4C" w:rsidR="00C36894" w:rsidRPr="006D5185" w:rsidRDefault="00C36894" w:rsidP="00C36894">
      <w:pPr>
        <w:pStyle w:val="Titre1"/>
        <w:rPr>
          <w:color w:val="E97132" w:themeColor="accent2"/>
        </w:rPr>
      </w:pPr>
      <w:r>
        <w:rPr>
          <w:color w:val="E97132" w:themeColor="accent2"/>
        </w:rPr>
        <w:lastRenderedPageBreak/>
        <w:t>TRAVAUX SUR LE RÉSEAU D’ÉLECTRICITÉ</w:t>
      </w:r>
    </w:p>
    <w:p w14:paraId="752A7C94" w14:textId="2BFC45D8" w:rsidR="00C36894" w:rsidRPr="003A372B" w:rsidRDefault="00C36894" w:rsidP="00C36894">
      <w:pPr>
        <w:spacing w:after="0" w:line="240" w:lineRule="auto"/>
        <w:rPr>
          <w:b/>
          <w:bCs/>
        </w:rPr>
      </w:pPr>
      <w:r w:rsidRPr="003A372B">
        <w:rPr>
          <w:b/>
          <w:bCs/>
        </w:rPr>
        <w:t xml:space="preserve">Le </w:t>
      </w:r>
      <w:r w:rsidRPr="00C36894">
        <w:rPr>
          <w:b/>
          <w:bCs/>
        </w:rPr>
        <w:t xml:space="preserve">montant des investissements est en forte hausse par rapport à 2024. Les réponses aux actes d’urbanisme se sont stabilisées après une année 2024 en retrait. La résorption de fils nus en </w:t>
      </w:r>
      <w:r w:rsidR="00C35779" w:rsidRPr="00C36894">
        <w:rPr>
          <w:b/>
          <w:bCs/>
        </w:rPr>
        <w:t>milieu</w:t>
      </w:r>
      <w:r w:rsidRPr="00C36894">
        <w:rPr>
          <w:b/>
          <w:bCs/>
        </w:rPr>
        <w:t xml:space="preserve"> rural s'intensifie progressivement : des actions ciblées ont été menées depuis plusieurs années afin de réduire cette technologie obsolète</w:t>
      </w:r>
      <w:r w:rsidRPr="00545660">
        <w:rPr>
          <w:b/>
          <w:bCs/>
        </w:rPr>
        <w:t>.</w:t>
      </w:r>
    </w:p>
    <w:p w14:paraId="79FA4009" w14:textId="77777777" w:rsidR="00C36894" w:rsidRDefault="00C36894" w:rsidP="00C36894">
      <w:pPr>
        <w:spacing w:after="0" w:line="240" w:lineRule="auto"/>
      </w:pPr>
    </w:p>
    <w:p w14:paraId="73ED4C77" w14:textId="68B91F65" w:rsidR="00C35779" w:rsidRPr="00C35779" w:rsidRDefault="00C35779" w:rsidP="00C36894">
      <w:pPr>
        <w:pStyle w:val="Paragraphedeliste"/>
        <w:numPr>
          <w:ilvl w:val="0"/>
          <w:numId w:val="1"/>
        </w:numPr>
        <w:spacing w:after="0" w:line="240" w:lineRule="auto"/>
        <w:rPr>
          <w:b/>
          <w:bCs/>
        </w:rPr>
      </w:pPr>
      <w:r w:rsidRPr="00C35779">
        <w:rPr>
          <w:b/>
          <w:bCs/>
        </w:rPr>
        <w:t>23,7 M€ investis</w:t>
      </w:r>
    </w:p>
    <w:p w14:paraId="55193D29" w14:textId="081049D6" w:rsidR="00C36894" w:rsidRPr="00C36894" w:rsidRDefault="00C36894" w:rsidP="00C36894">
      <w:pPr>
        <w:pStyle w:val="Paragraphedeliste"/>
        <w:numPr>
          <w:ilvl w:val="0"/>
          <w:numId w:val="1"/>
        </w:numPr>
        <w:spacing w:after="0" w:line="240" w:lineRule="auto"/>
      </w:pPr>
      <w:r w:rsidRPr="00C36894">
        <w:rPr>
          <w:b/>
          <w:bCs/>
        </w:rPr>
        <w:t>240 chantiers réalisés</w:t>
      </w:r>
      <w:r>
        <w:rPr>
          <w:b/>
          <w:bCs/>
        </w:rPr>
        <w:t xml:space="preserve"> </w:t>
      </w:r>
      <w:r w:rsidRPr="00C36894">
        <w:rPr>
          <w:b/>
          <w:bCs/>
        </w:rPr>
        <w:t xml:space="preserve">sur le réseau de distribution électrique </w:t>
      </w:r>
      <w:r w:rsidRPr="00C36894">
        <w:t>: 77 effacements, 141 raccordements, 22 visant le renforcement et la résilience des réseaux</w:t>
      </w:r>
      <w:r>
        <w:t>.</w:t>
      </w:r>
    </w:p>
    <w:p w14:paraId="5467A9CF" w14:textId="64D15910" w:rsidR="00C36894" w:rsidRPr="00C36894" w:rsidRDefault="00C36894" w:rsidP="00C36894">
      <w:pPr>
        <w:pStyle w:val="Paragraphedeliste"/>
        <w:numPr>
          <w:ilvl w:val="0"/>
          <w:numId w:val="1"/>
        </w:numPr>
      </w:pPr>
      <w:r w:rsidRPr="00C36894">
        <w:rPr>
          <w:b/>
          <w:bCs/>
        </w:rPr>
        <w:t xml:space="preserve">141 nouveaux sites raccordés au réseau public d’électricité </w:t>
      </w:r>
      <w:r w:rsidRPr="00C36894">
        <w:t>(lotissements, équipements communaux, particuliers…).</w:t>
      </w:r>
    </w:p>
    <w:p w14:paraId="27EA5DBE" w14:textId="1813A4AB" w:rsidR="00C36894" w:rsidRPr="00C36894" w:rsidRDefault="00C36894" w:rsidP="00C36894">
      <w:pPr>
        <w:pStyle w:val="Paragraphedeliste"/>
        <w:numPr>
          <w:ilvl w:val="0"/>
          <w:numId w:val="1"/>
        </w:numPr>
        <w:spacing w:after="0" w:line="240" w:lineRule="auto"/>
      </w:pPr>
      <w:r w:rsidRPr="00C36894">
        <w:rPr>
          <w:b/>
          <w:bCs/>
        </w:rPr>
        <w:t xml:space="preserve">40 km de voirie avec effacement des réseaux coordonnés </w:t>
      </w:r>
      <w:r w:rsidRPr="00C36894">
        <w:t>(électricité, éclairage, télécommunication) ont été effacés.</w:t>
      </w:r>
    </w:p>
    <w:p w14:paraId="651AF8F2" w14:textId="366D0B44" w:rsidR="00C36894" w:rsidRDefault="00C36894" w:rsidP="00C36894">
      <w:pPr>
        <w:pStyle w:val="Paragraphedeliste"/>
        <w:numPr>
          <w:ilvl w:val="0"/>
          <w:numId w:val="1"/>
        </w:numPr>
        <w:spacing w:after="0" w:line="240" w:lineRule="auto"/>
      </w:pPr>
      <w:r w:rsidRPr="00C36894">
        <w:rPr>
          <w:b/>
          <w:bCs/>
        </w:rPr>
        <w:t xml:space="preserve">9,2 km de fils nus supprimés </w:t>
      </w:r>
      <w:r w:rsidRPr="00C36894">
        <w:t>: 4,8 km en rural et 4,4 km en milieu urbain.</w:t>
      </w:r>
    </w:p>
    <w:p w14:paraId="6854C134" w14:textId="79D7B45A" w:rsidR="00C36894" w:rsidRPr="00C36894" w:rsidRDefault="00C36894" w:rsidP="00C36894">
      <w:pPr>
        <w:pStyle w:val="Paragraphedeliste"/>
        <w:numPr>
          <w:ilvl w:val="0"/>
          <w:numId w:val="1"/>
        </w:numPr>
      </w:pPr>
      <w:r w:rsidRPr="00C36894">
        <w:rPr>
          <w:b/>
          <w:bCs/>
        </w:rPr>
        <w:t xml:space="preserve">1 572 actes d’urbanisme instruits </w:t>
      </w:r>
      <w:r w:rsidRPr="00C36894">
        <w:t>pour les communes ou services instructeurs</w:t>
      </w:r>
      <w:r>
        <w:t>.</w:t>
      </w:r>
    </w:p>
    <w:p w14:paraId="56CD3B39" w14:textId="77777777" w:rsidR="00C36894" w:rsidRDefault="00C36894" w:rsidP="00C36894">
      <w:pPr>
        <w:spacing w:after="0" w:line="240" w:lineRule="auto"/>
      </w:pPr>
    </w:p>
    <w:p w14:paraId="1A65D559" w14:textId="77777777" w:rsidR="00C36894" w:rsidRDefault="00C36894" w:rsidP="00C36894">
      <w:pPr>
        <w:pStyle w:val="Titre2"/>
      </w:pPr>
      <w:r w:rsidRPr="003A372B">
        <w:t>Enjeux pour les collectivités adhérentes</w:t>
      </w:r>
      <w:r>
        <w:t> :</w:t>
      </w:r>
    </w:p>
    <w:p w14:paraId="4FB6706D" w14:textId="0E2A4BE5" w:rsidR="00C36894" w:rsidRPr="00D86AD9" w:rsidRDefault="00C36894" w:rsidP="00C36894">
      <w:pPr>
        <w:spacing w:after="0" w:line="240" w:lineRule="auto"/>
        <w:rPr>
          <w:b/>
          <w:bCs/>
        </w:rPr>
      </w:pPr>
      <w:r w:rsidRPr="00C36894">
        <w:rPr>
          <w:b/>
          <w:bCs/>
        </w:rPr>
        <w:t>Bénéficier de financements et de l’ingénierie du syndicat pour garantir la qualité et la continuité de l’alimentation électrique, améliorer durablement le cadre de vie et accompagner les projets d’aménagement</w:t>
      </w:r>
      <w:r w:rsidRPr="00D86AD9">
        <w:rPr>
          <w:b/>
          <w:bCs/>
        </w:rPr>
        <w:t>.</w:t>
      </w:r>
    </w:p>
    <w:p w14:paraId="2503EF2C" w14:textId="77777777" w:rsidR="00C36894" w:rsidRDefault="00C36894" w:rsidP="00C36894">
      <w:pPr>
        <w:spacing w:after="0" w:line="240" w:lineRule="auto"/>
      </w:pPr>
    </w:p>
    <w:p w14:paraId="22FB4234" w14:textId="0E1770F9" w:rsidR="00C36894" w:rsidRDefault="00C36894" w:rsidP="00C36894">
      <w:pPr>
        <w:pStyle w:val="Titre2"/>
      </w:pPr>
      <w:r>
        <w:t>Chiffres clés de</w:t>
      </w:r>
      <w:r w:rsidR="00F21A3F">
        <w:t>s travaux sur le réseau d’électricité</w:t>
      </w:r>
      <w:r>
        <w:t> :</w:t>
      </w:r>
    </w:p>
    <w:p w14:paraId="33B9E35F" w14:textId="00E916CE" w:rsidR="00C36894" w:rsidRPr="00C36894" w:rsidRDefault="00C36894" w:rsidP="00C36894">
      <w:pPr>
        <w:pStyle w:val="Paragraphedeliste"/>
        <w:numPr>
          <w:ilvl w:val="0"/>
          <w:numId w:val="2"/>
        </w:numPr>
        <w:spacing w:after="0" w:line="240" w:lineRule="auto"/>
        <w:rPr>
          <w:color w:val="231F20"/>
        </w:rPr>
      </w:pPr>
      <w:r w:rsidRPr="00C35779">
        <w:rPr>
          <w:b/>
          <w:bCs/>
          <w:color w:val="231F20"/>
        </w:rPr>
        <w:t>20 464 km de réseau public d’électricité</w:t>
      </w:r>
      <w:r w:rsidRPr="00C36894">
        <w:rPr>
          <w:color w:val="231F20"/>
        </w:rPr>
        <w:t xml:space="preserve"> (au 31/12/2024)</w:t>
      </w:r>
      <w:r w:rsidR="00C35779">
        <w:rPr>
          <w:color w:val="231F20"/>
        </w:rPr>
        <w:t> : 11 510 km en réseau BT et 8 954 km en réseau HTA</w:t>
      </w:r>
    </w:p>
    <w:p w14:paraId="7D54749F" w14:textId="6231E2EE" w:rsidR="00C36894" w:rsidRPr="00C35779" w:rsidRDefault="00C36894" w:rsidP="00C36894">
      <w:pPr>
        <w:pStyle w:val="Paragraphedeliste"/>
        <w:numPr>
          <w:ilvl w:val="0"/>
          <w:numId w:val="2"/>
        </w:numPr>
        <w:spacing w:after="0" w:line="240" w:lineRule="auto"/>
        <w:rPr>
          <w:b/>
          <w:bCs/>
          <w:color w:val="231F20"/>
        </w:rPr>
      </w:pPr>
      <w:r w:rsidRPr="00C35779">
        <w:rPr>
          <w:b/>
          <w:bCs/>
          <w:color w:val="231F20"/>
        </w:rPr>
        <w:t>30 ans d'âge moyen pour le réseau BT</w:t>
      </w:r>
    </w:p>
    <w:p w14:paraId="2C0AF20C" w14:textId="1C6C5634" w:rsidR="00C36894" w:rsidRPr="00C35779" w:rsidRDefault="00C36894" w:rsidP="00C36894">
      <w:pPr>
        <w:pStyle w:val="Paragraphedeliste"/>
        <w:numPr>
          <w:ilvl w:val="0"/>
          <w:numId w:val="2"/>
        </w:numPr>
        <w:spacing w:after="0" w:line="240" w:lineRule="auto"/>
        <w:rPr>
          <w:b/>
          <w:bCs/>
          <w:color w:val="231F20"/>
        </w:rPr>
      </w:pPr>
      <w:r w:rsidRPr="00C35779">
        <w:rPr>
          <w:b/>
          <w:bCs/>
          <w:color w:val="231F20"/>
        </w:rPr>
        <w:t>31 ans d'âge moyen pour le réseau HTA</w:t>
      </w:r>
    </w:p>
    <w:p w14:paraId="3AF47A9F" w14:textId="4FF8681E" w:rsidR="00C36894" w:rsidRPr="00C35779" w:rsidRDefault="00C36894" w:rsidP="00C36894">
      <w:pPr>
        <w:pStyle w:val="Paragraphedeliste"/>
        <w:numPr>
          <w:ilvl w:val="0"/>
          <w:numId w:val="2"/>
        </w:numPr>
        <w:spacing w:after="0" w:line="240" w:lineRule="auto"/>
        <w:rPr>
          <w:b/>
          <w:bCs/>
          <w:color w:val="231F20"/>
        </w:rPr>
      </w:pPr>
      <w:r w:rsidRPr="00C35779">
        <w:rPr>
          <w:b/>
          <w:bCs/>
          <w:color w:val="231F20"/>
        </w:rPr>
        <w:t>59 % du réseau BT enterré</w:t>
      </w:r>
    </w:p>
    <w:p w14:paraId="49E4C981" w14:textId="639BBF27" w:rsidR="00C36894" w:rsidRPr="00C35779" w:rsidRDefault="00C36894" w:rsidP="00C36894">
      <w:pPr>
        <w:pStyle w:val="Paragraphedeliste"/>
        <w:numPr>
          <w:ilvl w:val="0"/>
          <w:numId w:val="2"/>
        </w:numPr>
        <w:spacing w:after="0" w:line="240" w:lineRule="auto"/>
        <w:rPr>
          <w:b/>
          <w:bCs/>
          <w:color w:val="231F20"/>
        </w:rPr>
      </w:pPr>
      <w:r w:rsidRPr="00C35779">
        <w:rPr>
          <w:b/>
          <w:bCs/>
          <w:color w:val="231F20"/>
        </w:rPr>
        <w:t>48 % du réseau HTA enterré</w:t>
      </w:r>
    </w:p>
    <w:p w14:paraId="34254B68" w14:textId="77777777" w:rsidR="00C36894" w:rsidRDefault="00C36894" w:rsidP="00C36894">
      <w:pPr>
        <w:pStyle w:val="Paragraphedeliste"/>
        <w:spacing w:after="0" w:line="240" w:lineRule="auto"/>
      </w:pPr>
    </w:p>
    <w:p w14:paraId="6C97A09D" w14:textId="69013659" w:rsidR="00C36894" w:rsidRDefault="00C36894">
      <w:r>
        <w:br w:type="page"/>
      </w:r>
    </w:p>
    <w:p w14:paraId="2AE365A3" w14:textId="1ECD4B67" w:rsidR="00C36894" w:rsidRPr="006D5185" w:rsidRDefault="00C36894" w:rsidP="00C36894">
      <w:pPr>
        <w:pStyle w:val="Titre1"/>
        <w:rPr>
          <w:color w:val="E97132" w:themeColor="accent2"/>
        </w:rPr>
      </w:pPr>
      <w:r>
        <w:rPr>
          <w:color w:val="E97132" w:themeColor="accent2"/>
        </w:rPr>
        <w:lastRenderedPageBreak/>
        <w:t>ÉCLAIRAGE PUBLIC</w:t>
      </w:r>
    </w:p>
    <w:p w14:paraId="0E12A7BD" w14:textId="72602313" w:rsidR="00C36894" w:rsidRPr="00C36894" w:rsidRDefault="00C36894" w:rsidP="00C36894">
      <w:pPr>
        <w:spacing w:after="0" w:line="240" w:lineRule="auto"/>
        <w:rPr>
          <w:b/>
          <w:bCs/>
        </w:rPr>
      </w:pPr>
      <w:r w:rsidRPr="00C36894">
        <w:rPr>
          <w:b/>
          <w:bCs/>
        </w:rPr>
        <w:t xml:space="preserve">Dans un contexte budgétaire contraint, les collectivités </w:t>
      </w:r>
      <w:r w:rsidR="00F21A3F" w:rsidRPr="00C36894">
        <w:rPr>
          <w:b/>
          <w:bCs/>
        </w:rPr>
        <w:t>réaffirment</w:t>
      </w:r>
      <w:r w:rsidRPr="00C36894">
        <w:rPr>
          <w:b/>
          <w:bCs/>
        </w:rPr>
        <w:t xml:space="preserve"> leur volonté d’investir durablement dans les réseaux d’éclairage public. Le nombre d’opérations engagées ainsi que les budgets alloués sont ainsi restés stables, témoignant d’une gestion maîtrisée et d’un maintien des priorités en matière de </w:t>
      </w:r>
      <w:r w:rsidR="00F21A3F" w:rsidRPr="00C36894">
        <w:rPr>
          <w:b/>
          <w:bCs/>
        </w:rPr>
        <w:t>réduction</w:t>
      </w:r>
      <w:r w:rsidRPr="00C36894">
        <w:rPr>
          <w:b/>
          <w:bCs/>
        </w:rPr>
        <w:t xml:space="preserve"> des consommations énergétiques.</w:t>
      </w:r>
    </w:p>
    <w:p w14:paraId="70BED74F" w14:textId="7CB9BEEB" w:rsidR="00C36894" w:rsidRPr="003A372B" w:rsidRDefault="00C36894" w:rsidP="00C36894">
      <w:pPr>
        <w:spacing w:after="0" w:line="240" w:lineRule="auto"/>
        <w:rPr>
          <w:b/>
          <w:bCs/>
        </w:rPr>
      </w:pPr>
      <w:r w:rsidRPr="00C36894">
        <w:rPr>
          <w:b/>
          <w:bCs/>
        </w:rPr>
        <w:t>Les demandes concernant la vidéoprotection poursuivent leur progression, les communes manifestent un intérêt à s’appuyer sur l’expertise et l’accompagnement du SDEC ÉNERGIE pour la mise en œuvre de ces projets</w:t>
      </w:r>
      <w:r w:rsidRPr="00545660">
        <w:rPr>
          <w:b/>
          <w:bCs/>
        </w:rPr>
        <w:t>.</w:t>
      </w:r>
    </w:p>
    <w:p w14:paraId="6456DB45" w14:textId="77777777" w:rsidR="00C36894" w:rsidRDefault="00C36894" w:rsidP="00C36894">
      <w:pPr>
        <w:spacing w:after="0" w:line="240" w:lineRule="auto"/>
      </w:pPr>
    </w:p>
    <w:p w14:paraId="61231B27" w14:textId="5CD87579" w:rsidR="00C35779" w:rsidRPr="00C35779" w:rsidRDefault="00C35779" w:rsidP="00C36894">
      <w:pPr>
        <w:pStyle w:val="Paragraphedeliste"/>
        <w:numPr>
          <w:ilvl w:val="0"/>
          <w:numId w:val="1"/>
        </w:numPr>
        <w:spacing w:after="0" w:line="240" w:lineRule="auto"/>
        <w:rPr>
          <w:b/>
          <w:bCs/>
        </w:rPr>
      </w:pPr>
      <w:r w:rsidRPr="00C35779">
        <w:rPr>
          <w:b/>
          <w:bCs/>
        </w:rPr>
        <w:t>9,3 M€ investis</w:t>
      </w:r>
    </w:p>
    <w:p w14:paraId="7326E3B8" w14:textId="0015D899" w:rsidR="00C36894" w:rsidRPr="00C36894" w:rsidRDefault="00F21A3F" w:rsidP="00C36894">
      <w:pPr>
        <w:pStyle w:val="Paragraphedeliste"/>
        <w:numPr>
          <w:ilvl w:val="0"/>
          <w:numId w:val="1"/>
        </w:numPr>
        <w:spacing w:after="0" w:line="240" w:lineRule="auto"/>
      </w:pPr>
      <w:r>
        <w:rPr>
          <w:b/>
          <w:bCs/>
        </w:rPr>
        <w:t>833</w:t>
      </w:r>
      <w:r w:rsidR="00C36894" w:rsidRPr="00C36894">
        <w:rPr>
          <w:b/>
          <w:bCs/>
        </w:rPr>
        <w:t xml:space="preserve"> chantiers réalisé</w:t>
      </w:r>
      <w:r>
        <w:rPr>
          <w:b/>
          <w:bCs/>
        </w:rPr>
        <w:t>s</w:t>
      </w:r>
      <w:r w:rsidR="00C36894">
        <w:t>.</w:t>
      </w:r>
    </w:p>
    <w:p w14:paraId="35FAFB23" w14:textId="254ED032" w:rsidR="00C36894" w:rsidRPr="00C36894" w:rsidRDefault="00F21A3F" w:rsidP="00F21A3F">
      <w:pPr>
        <w:pStyle w:val="Paragraphedeliste"/>
        <w:numPr>
          <w:ilvl w:val="0"/>
          <w:numId w:val="1"/>
        </w:numPr>
      </w:pPr>
      <w:r w:rsidRPr="00F21A3F">
        <w:rPr>
          <w:b/>
          <w:bCs/>
        </w:rPr>
        <w:t>7 663 lampes</w:t>
      </w:r>
      <w:r w:rsidRPr="00F21A3F">
        <w:t xml:space="preserve"> changées</w:t>
      </w:r>
      <w:r w:rsidR="00C36894" w:rsidRPr="00C36894">
        <w:t>.</w:t>
      </w:r>
    </w:p>
    <w:p w14:paraId="788139C4" w14:textId="739902A4" w:rsidR="00C36894" w:rsidRPr="00F21A3F" w:rsidRDefault="00F21A3F" w:rsidP="00F21A3F">
      <w:pPr>
        <w:pStyle w:val="Paragraphedeliste"/>
        <w:numPr>
          <w:ilvl w:val="0"/>
          <w:numId w:val="1"/>
        </w:numPr>
      </w:pPr>
      <w:r w:rsidRPr="00F21A3F">
        <w:rPr>
          <w:b/>
          <w:bCs/>
        </w:rPr>
        <w:t xml:space="preserve">14 604 DT </w:t>
      </w:r>
      <w:r w:rsidRPr="00F21A3F">
        <w:t xml:space="preserve">(Déclaration de Travaux) / </w:t>
      </w:r>
      <w:r w:rsidRPr="00F21A3F">
        <w:rPr>
          <w:b/>
          <w:bCs/>
        </w:rPr>
        <w:t xml:space="preserve">DICT </w:t>
      </w:r>
      <w:r w:rsidRPr="00F21A3F">
        <w:t>(Déclaration d’Intention de Commencement de Travaux) /</w:t>
      </w:r>
      <w:r w:rsidRPr="00F21A3F">
        <w:rPr>
          <w:b/>
          <w:bCs/>
        </w:rPr>
        <w:t xml:space="preserve"> ATU </w:t>
      </w:r>
      <w:r w:rsidRPr="00F21A3F">
        <w:t>(Avis de Travaux Urgents) traités (+38%)</w:t>
      </w:r>
      <w:r w:rsidR="00C36894" w:rsidRPr="00F21A3F">
        <w:t>.</w:t>
      </w:r>
    </w:p>
    <w:p w14:paraId="1091FC0F" w14:textId="111EDAC7" w:rsidR="00C36894" w:rsidRDefault="00F21A3F" w:rsidP="00C36894">
      <w:pPr>
        <w:pStyle w:val="Paragraphedeliste"/>
        <w:numPr>
          <w:ilvl w:val="0"/>
          <w:numId w:val="1"/>
        </w:numPr>
        <w:spacing w:after="0" w:line="240" w:lineRule="auto"/>
      </w:pPr>
      <w:r w:rsidRPr="00F21A3F">
        <w:rPr>
          <w:b/>
          <w:bCs/>
        </w:rPr>
        <w:t xml:space="preserve">49 caméras </w:t>
      </w:r>
      <w:r w:rsidRPr="00F21A3F">
        <w:t>de vidéoprotection installées</w:t>
      </w:r>
      <w:r w:rsidR="00C36894" w:rsidRPr="00F21A3F">
        <w:t>.</w:t>
      </w:r>
    </w:p>
    <w:p w14:paraId="4B7F75A2" w14:textId="6A481EDA" w:rsidR="00C36894" w:rsidRDefault="00F21A3F" w:rsidP="00C36894">
      <w:pPr>
        <w:pStyle w:val="Paragraphedeliste"/>
        <w:numPr>
          <w:ilvl w:val="0"/>
          <w:numId w:val="1"/>
        </w:numPr>
      </w:pPr>
      <w:r w:rsidRPr="00F21A3F">
        <w:t xml:space="preserve">Consommation moyenne par foyer d’éclairage public : </w:t>
      </w:r>
      <w:r w:rsidRPr="00F21A3F">
        <w:rPr>
          <w:b/>
          <w:bCs/>
        </w:rPr>
        <w:t>127 kWh (-3%)</w:t>
      </w:r>
      <w:r w:rsidR="00C36894">
        <w:t>.</w:t>
      </w:r>
    </w:p>
    <w:p w14:paraId="166B96C2" w14:textId="024B3BF7" w:rsidR="00F21A3F" w:rsidRPr="00F21A3F" w:rsidRDefault="00F21A3F" w:rsidP="00F21A3F">
      <w:pPr>
        <w:pStyle w:val="Paragraphedeliste"/>
        <w:numPr>
          <w:ilvl w:val="0"/>
          <w:numId w:val="1"/>
        </w:numPr>
        <w:rPr>
          <w:b/>
          <w:bCs/>
        </w:rPr>
      </w:pPr>
      <w:r>
        <w:t xml:space="preserve">Puissance moyenne par foyer : </w:t>
      </w:r>
      <w:r w:rsidRPr="00F21A3F">
        <w:rPr>
          <w:b/>
          <w:bCs/>
        </w:rPr>
        <w:t>100 W</w:t>
      </w:r>
      <w:r>
        <w:rPr>
          <w:b/>
          <w:bCs/>
        </w:rPr>
        <w:t>.</w:t>
      </w:r>
    </w:p>
    <w:p w14:paraId="388355DC" w14:textId="1B4826BC" w:rsidR="00F21A3F" w:rsidRDefault="00F21A3F" w:rsidP="00F21A3F">
      <w:pPr>
        <w:pStyle w:val="Paragraphedeliste"/>
        <w:numPr>
          <w:ilvl w:val="0"/>
          <w:numId w:val="1"/>
        </w:numPr>
      </w:pPr>
      <w:r>
        <w:t xml:space="preserve">Accélération du remplacement des luminaires énergivores par des </w:t>
      </w:r>
      <w:r w:rsidRPr="00F21A3F">
        <w:rPr>
          <w:b/>
          <w:bCs/>
        </w:rPr>
        <w:t>équipements LED</w:t>
      </w:r>
      <w:r>
        <w:rPr>
          <w:b/>
          <w:bCs/>
        </w:rPr>
        <w:t>.</w:t>
      </w:r>
    </w:p>
    <w:p w14:paraId="08D8E753" w14:textId="5587BFA0" w:rsidR="00F21A3F" w:rsidRDefault="00F21A3F" w:rsidP="00F21A3F">
      <w:pPr>
        <w:pStyle w:val="Paragraphedeliste"/>
        <w:numPr>
          <w:ilvl w:val="0"/>
          <w:numId w:val="1"/>
        </w:numPr>
      </w:pPr>
      <w:r>
        <w:t xml:space="preserve">Anticipation de l’interdiction des lampes SHP/IM avec mise en place d’un </w:t>
      </w:r>
      <w:r w:rsidRPr="00F21A3F">
        <w:rPr>
          <w:b/>
          <w:bCs/>
        </w:rPr>
        <w:t>programme 100%</w:t>
      </w:r>
      <w:r>
        <w:rPr>
          <w:b/>
          <w:bCs/>
        </w:rPr>
        <w:t xml:space="preserve"> </w:t>
      </w:r>
      <w:r w:rsidRPr="00F21A3F">
        <w:rPr>
          <w:b/>
          <w:bCs/>
        </w:rPr>
        <w:t>LED</w:t>
      </w:r>
      <w:r>
        <w:t>. Objectif : remplacement de près de 50 000 lampes d’ici fin 2028 avec un financement 100% SDEC ÉNERGIE et baisse des consommations énergétiques de 50%.</w:t>
      </w:r>
    </w:p>
    <w:p w14:paraId="532B9B20" w14:textId="042F0FD5" w:rsidR="00F21A3F" w:rsidRPr="00C36894" w:rsidRDefault="00F21A3F" w:rsidP="00F21A3F">
      <w:pPr>
        <w:pStyle w:val="Paragraphedeliste"/>
        <w:numPr>
          <w:ilvl w:val="0"/>
          <w:numId w:val="1"/>
        </w:numPr>
      </w:pPr>
      <w:r w:rsidRPr="00C35779">
        <w:rPr>
          <w:b/>
          <w:bCs/>
        </w:rPr>
        <w:t>Programme R30</w:t>
      </w:r>
      <w:r>
        <w:t xml:space="preserve"> (renouvellement des foyers de plus de 30 ans) : 1 055 foyers remplacés</w:t>
      </w:r>
    </w:p>
    <w:p w14:paraId="73D0ABCE" w14:textId="77777777" w:rsidR="00C36894" w:rsidRDefault="00C36894" w:rsidP="00C36894">
      <w:pPr>
        <w:spacing w:after="0" w:line="240" w:lineRule="auto"/>
      </w:pPr>
    </w:p>
    <w:p w14:paraId="275BE384" w14:textId="77777777" w:rsidR="00C36894" w:rsidRDefault="00C36894" w:rsidP="00C36894">
      <w:pPr>
        <w:pStyle w:val="Titre2"/>
      </w:pPr>
      <w:r w:rsidRPr="003A372B">
        <w:t>Enjeux pour les collectivités adhérentes</w:t>
      </w:r>
      <w:r>
        <w:t> :</w:t>
      </w:r>
    </w:p>
    <w:p w14:paraId="0B34052A" w14:textId="43039B06" w:rsidR="00C36894" w:rsidRPr="00D86AD9" w:rsidRDefault="00F21A3F" w:rsidP="00C36894">
      <w:pPr>
        <w:spacing w:after="0" w:line="240" w:lineRule="auto"/>
        <w:rPr>
          <w:b/>
          <w:bCs/>
        </w:rPr>
      </w:pPr>
      <w:r w:rsidRPr="00F21A3F">
        <w:rPr>
          <w:b/>
          <w:bCs/>
        </w:rPr>
        <w:t>Œuvrer pour la sobriété énergétique, la maîtrise des dépenses et améliorer la qualité de l’éclairage</w:t>
      </w:r>
      <w:r w:rsidR="00C36894" w:rsidRPr="00D86AD9">
        <w:rPr>
          <w:b/>
          <w:bCs/>
        </w:rPr>
        <w:t>.</w:t>
      </w:r>
    </w:p>
    <w:p w14:paraId="65B6D74D" w14:textId="77777777" w:rsidR="00C36894" w:rsidRDefault="00C36894" w:rsidP="00C36894">
      <w:pPr>
        <w:spacing w:after="0" w:line="240" w:lineRule="auto"/>
      </w:pPr>
    </w:p>
    <w:p w14:paraId="326E83E8" w14:textId="15342099" w:rsidR="00C36894" w:rsidRDefault="00C36894" w:rsidP="00C36894">
      <w:pPr>
        <w:pStyle w:val="Titre2"/>
      </w:pPr>
      <w:r>
        <w:t>Chiffres clés de l</w:t>
      </w:r>
      <w:r w:rsidR="00F21A3F">
        <w:t>’éclairage public</w:t>
      </w:r>
      <w:r>
        <w:t> :</w:t>
      </w:r>
    </w:p>
    <w:p w14:paraId="7A19CEC0" w14:textId="33537BBC" w:rsidR="00C36894" w:rsidRPr="00F21A3F" w:rsidRDefault="00F21A3F" w:rsidP="00F21A3F">
      <w:pPr>
        <w:pStyle w:val="Paragraphedeliste"/>
        <w:numPr>
          <w:ilvl w:val="0"/>
          <w:numId w:val="2"/>
        </w:numPr>
        <w:spacing w:after="0" w:line="240" w:lineRule="auto"/>
        <w:rPr>
          <w:color w:val="231F20"/>
        </w:rPr>
      </w:pPr>
      <w:r w:rsidRPr="00C35779">
        <w:rPr>
          <w:b/>
          <w:bCs/>
          <w:color w:val="231F20"/>
        </w:rPr>
        <w:t>465 collectivités</w:t>
      </w:r>
      <w:r w:rsidRPr="00F21A3F">
        <w:rPr>
          <w:color w:val="231F20"/>
        </w:rPr>
        <w:t xml:space="preserve"> (455 communes</w:t>
      </w:r>
      <w:r>
        <w:rPr>
          <w:color w:val="231F20"/>
        </w:rPr>
        <w:t xml:space="preserve"> </w:t>
      </w:r>
      <w:r w:rsidRPr="00F21A3F">
        <w:rPr>
          <w:color w:val="231F20"/>
        </w:rPr>
        <w:t>et 10 intercommunalités) adhérentes à la compétence Eclairage public</w:t>
      </w:r>
    </w:p>
    <w:p w14:paraId="4B1D8373" w14:textId="31F84FE6" w:rsidR="00C36894" w:rsidRDefault="00F21A3F" w:rsidP="00C36894">
      <w:pPr>
        <w:pStyle w:val="Paragraphedeliste"/>
        <w:numPr>
          <w:ilvl w:val="0"/>
          <w:numId w:val="2"/>
        </w:numPr>
        <w:spacing w:after="0" w:line="240" w:lineRule="auto"/>
        <w:rPr>
          <w:b/>
          <w:bCs/>
          <w:color w:val="231F20"/>
        </w:rPr>
      </w:pPr>
      <w:r w:rsidRPr="00C35779">
        <w:rPr>
          <w:b/>
          <w:bCs/>
          <w:color w:val="231F20"/>
        </w:rPr>
        <w:t>113 375 luminaires exploités</w:t>
      </w:r>
    </w:p>
    <w:p w14:paraId="1244DEC5" w14:textId="3ECDA483" w:rsidR="00C35779" w:rsidRPr="00C35779" w:rsidRDefault="00C35779" w:rsidP="00C36894">
      <w:pPr>
        <w:pStyle w:val="Paragraphedeliste"/>
        <w:numPr>
          <w:ilvl w:val="0"/>
          <w:numId w:val="2"/>
        </w:numPr>
        <w:spacing w:after="0" w:line="240" w:lineRule="auto"/>
        <w:rPr>
          <w:b/>
          <w:bCs/>
          <w:color w:val="231F20"/>
        </w:rPr>
      </w:pPr>
      <w:r>
        <w:rPr>
          <w:b/>
          <w:bCs/>
          <w:color w:val="231F20"/>
        </w:rPr>
        <w:t>4 628 armoires d’éclairage public</w:t>
      </w:r>
    </w:p>
    <w:p w14:paraId="33397510" w14:textId="72A01E45" w:rsidR="00C36894" w:rsidRPr="00C35779" w:rsidRDefault="00F21A3F" w:rsidP="00C36894">
      <w:pPr>
        <w:pStyle w:val="Paragraphedeliste"/>
        <w:numPr>
          <w:ilvl w:val="0"/>
          <w:numId w:val="2"/>
        </w:numPr>
        <w:spacing w:after="0" w:line="240" w:lineRule="auto"/>
        <w:rPr>
          <w:b/>
          <w:bCs/>
          <w:color w:val="231F20"/>
        </w:rPr>
      </w:pPr>
      <w:r w:rsidRPr="00C35779">
        <w:rPr>
          <w:b/>
          <w:bCs/>
          <w:color w:val="231F20"/>
        </w:rPr>
        <w:t>100 % de l’éclairage en LED d’ici 2028</w:t>
      </w:r>
    </w:p>
    <w:p w14:paraId="3E4CB351" w14:textId="77777777" w:rsidR="00C36894" w:rsidRDefault="00C36894" w:rsidP="00C36894">
      <w:pPr>
        <w:pStyle w:val="Paragraphedeliste"/>
        <w:spacing w:after="0" w:line="240" w:lineRule="auto"/>
      </w:pPr>
    </w:p>
    <w:p w14:paraId="6E8EE5D9" w14:textId="35EBD3E2" w:rsidR="00F21A3F" w:rsidRDefault="00F21A3F">
      <w:r>
        <w:br w:type="page"/>
      </w:r>
    </w:p>
    <w:p w14:paraId="4540B7E2" w14:textId="41B477AA" w:rsidR="00F21A3F" w:rsidRPr="006D5185" w:rsidRDefault="00F21A3F" w:rsidP="00F21A3F">
      <w:pPr>
        <w:pStyle w:val="Titre1"/>
        <w:rPr>
          <w:color w:val="E97132" w:themeColor="accent2"/>
        </w:rPr>
      </w:pPr>
      <w:r>
        <w:rPr>
          <w:color w:val="E97132" w:themeColor="accent2"/>
        </w:rPr>
        <w:lastRenderedPageBreak/>
        <w:t>SIGNALISATION LUMINEUSE</w:t>
      </w:r>
    </w:p>
    <w:p w14:paraId="18F667F8" w14:textId="2786B1FC" w:rsidR="00F21A3F" w:rsidRPr="003A372B" w:rsidRDefault="005D4889" w:rsidP="00F21A3F">
      <w:pPr>
        <w:spacing w:after="0" w:line="240" w:lineRule="auto"/>
        <w:rPr>
          <w:b/>
          <w:bCs/>
        </w:rPr>
      </w:pPr>
      <w:r w:rsidRPr="005D4889">
        <w:rPr>
          <w:b/>
          <w:bCs/>
        </w:rPr>
        <w:t>Les carrefours à feux poursuivent leur modernisation avec le déploiement progressif du « tout LED ». Cette évolution permet une réduction des consommations et des coûts de maintenance et une meilleure continuité de service. Elle traduit également la volonté des collectivités d’investir dans des infrastructures plus durables et performantes</w:t>
      </w:r>
      <w:r w:rsidR="00F21A3F" w:rsidRPr="00545660">
        <w:rPr>
          <w:b/>
          <w:bCs/>
        </w:rPr>
        <w:t>.</w:t>
      </w:r>
    </w:p>
    <w:p w14:paraId="3FFF5190" w14:textId="77777777" w:rsidR="00F21A3F" w:rsidRDefault="00F21A3F" w:rsidP="00F21A3F">
      <w:pPr>
        <w:spacing w:after="0" w:line="240" w:lineRule="auto"/>
      </w:pPr>
    </w:p>
    <w:p w14:paraId="2BAD7ED0" w14:textId="6DC1473E" w:rsidR="00E5319E" w:rsidRPr="00E5319E" w:rsidRDefault="00E5319E" w:rsidP="00E5319E">
      <w:pPr>
        <w:pStyle w:val="Paragraphedeliste"/>
        <w:numPr>
          <w:ilvl w:val="0"/>
          <w:numId w:val="1"/>
        </w:numPr>
        <w:spacing w:after="0" w:line="240" w:lineRule="auto"/>
        <w:rPr>
          <w:b/>
          <w:bCs/>
        </w:rPr>
      </w:pPr>
      <w:r w:rsidRPr="00E5319E">
        <w:rPr>
          <w:b/>
          <w:bCs/>
        </w:rPr>
        <w:t>190 K</w:t>
      </w:r>
      <w:r w:rsidRPr="00E5319E">
        <w:rPr>
          <w:rFonts w:ascii="Segoe UI Symbol" w:hAnsi="Segoe UI Symbol"/>
          <w:b/>
          <w:bCs/>
        </w:rPr>
        <w:t>€ investis</w:t>
      </w:r>
    </w:p>
    <w:p w14:paraId="40E8CB31" w14:textId="061340E7" w:rsidR="00F21A3F" w:rsidRDefault="005D4889" w:rsidP="00F21A3F">
      <w:pPr>
        <w:pStyle w:val="Paragraphedeliste"/>
        <w:numPr>
          <w:ilvl w:val="0"/>
          <w:numId w:val="1"/>
        </w:numPr>
        <w:spacing w:after="0" w:line="240" w:lineRule="auto"/>
      </w:pPr>
      <w:r>
        <w:rPr>
          <w:b/>
          <w:bCs/>
        </w:rPr>
        <w:t>47</w:t>
      </w:r>
      <w:r w:rsidR="00F21A3F" w:rsidRPr="00C36894">
        <w:rPr>
          <w:b/>
          <w:bCs/>
        </w:rPr>
        <w:t xml:space="preserve"> chantiers réalisé</w:t>
      </w:r>
      <w:r w:rsidR="00F21A3F">
        <w:rPr>
          <w:b/>
          <w:bCs/>
        </w:rPr>
        <w:t>s</w:t>
      </w:r>
    </w:p>
    <w:p w14:paraId="4648ADA9" w14:textId="37B42D5D" w:rsidR="00F21A3F" w:rsidRPr="00E5319E" w:rsidRDefault="005D4889" w:rsidP="00F21A3F">
      <w:pPr>
        <w:pStyle w:val="Paragraphedeliste"/>
        <w:numPr>
          <w:ilvl w:val="0"/>
          <w:numId w:val="1"/>
        </w:numPr>
        <w:spacing w:after="0" w:line="240" w:lineRule="auto"/>
      </w:pPr>
      <w:r w:rsidRPr="005D4889">
        <w:rPr>
          <w:b/>
          <w:bCs/>
        </w:rPr>
        <w:t>97% des carrefours télésurveillé</w:t>
      </w:r>
      <w:r>
        <w:rPr>
          <w:b/>
          <w:bCs/>
        </w:rPr>
        <w:t>s</w:t>
      </w:r>
    </w:p>
    <w:p w14:paraId="585F91A4" w14:textId="77777777" w:rsidR="00E5319E" w:rsidRDefault="00E5319E" w:rsidP="00E5319E">
      <w:pPr>
        <w:spacing w:after="0" w:line="240" w:lineRule="auto"/>
      </w:pPr>
    </w:p>
    <w:p w14:paraId="6D3AFBE4" w14:textId="77777777" w:rsidR="00F21A3F" w:rsidRDefault="00F21A3F" w:rsidP="00F21A3F">
      <w:pPr>
        <w:pStyle w:val="Titre2"/>
      </w:pPr>
      <w:r w:rsidRPr="003A372B">
        <w:t>Enjeux pour les collectivités adhérentes</w:t>
      </w:r>
      <w:r>
        <w:t> :</w:t>
      </w:r>
    </w:p>
    <w:p w14:paraId="0ADE4F52" w14:textId="4E13232A" w:rsidR="00F21A3F" w:rsidRPr="00D86AD9" w:rsidRDefault="005D4889" w:rsidP="00F21A3F">
      <w:pPr>
        <w:spacing w:after="0" w:line="240" w:lineRule="auto"/>
        <w:rPr>
          <w:b/>
          <w:bCs/>
        </w:rPr>
      </w:pPr>
      <w:r w:rsidRPr="005D4889">
        <w:rPr>
          <w:b/>
          <w:bCs/>
        </w:rPr>
        <w:t>Moderniser et fiabiliser les équipements de signalisation lumineuse</w:t>
      </w:r>
      <w:r w:rsidR="00F21A3F" w:rsidRPr="00D86AD9">
        <w:rPr>
          <w:b/>
          <w:bCs/>
        </w:rPr>
        <w:t>.</w:t>
      </w:r>
    </w:p>
    <w:p w14:paraId="0D95A913" w14:textId="77777777" w:rsidR="00F21A3F" w:rsidRDefault="00F21A3F" w:rsidP="00F21A3F">
      <w:pPr>
        <w:spacing w:after="0" w:line="240" w:lineRule="auto"/>
      </w:pPr>
    </w:p>
    <w:p w14:paraId="4183FECA" w14:textId="6E2EE8FF" w:rsidR="00F21A3F" w:rsidRDefault="00F21A3F" w:rsidP="00F21A3F">
      <w:pPr>
        <w:pStyle w:val="Titre2"/>
      </w:pPr>
      <w:r>
        <w:t>Chiffres clés de l</w:t>
      </w:r>
      <w:r w:rsidR="005D4889">
        <w:t>a signalisation lumineuse</w:t>
      </w:r>
      <w:r>
        <w:t> :</w:t>
      </w:r>
    </w:p>
    <w:p w14:paraId="473CB976" w14:textId="67FB49F4" w:rsidR="00F21A3F" w:rsidRPr="00F21A3F" w:rsidRDefault="005D4889" w:rsidP="00F21A3F">
      <w:pPr>
        <w:pStyle w:val="Paragraphedeliste"/>
        <w:numPr>
          <w:ilvl w:val="0"/>
          <w:numId w:val="2"/>
        </w:numPr>
        <w:spacing w:after="0" w:line="240" w:lineRule="auto"/>
        <w:rPr>
          <w:color w:val="231F20"/>
        </w:rPr>
      </w:pPr>
      <w:r w:rsidRPr="007D186A">
        <w:rPr>
          <w:b/>
          <w:bCs/>
          <w:color w:val="231F20"/>
        </w:rPr>
        <w:t>50 communes</w:t>
      </w:r>
      <w:r w:rsidR="00F21A3F" w:rsidRPr="00F21A3F">
        <w:rPr>
          <w:color w:val="231F20"/>
        </w:rPr>
        <w:t xml:space="preserve"> adhérentes à la compétence </w:t>
      </w:r>
      <w:r>
        <w:rPr>
          <w:color w:val="231F20"/>
        </w:rPr>
        <w:t>Signalisation lumineuse</w:t>
      </w:r>
    </w:p>
    <w:p w14:paraId="4A40FCF0" w14:textId="595BC429" w:rsidR="00F21A3F" w:rsidRPr="005D4889" w:rsidRDefault="00F21A3F" w:rsidP="00F21A3F">
      <w:pPr>
        <w:pStyle w:val="Paragraphedeliste"/>
        <w:numPr>
          <w:ilvl w:val="0"/>
          <w:numId w:val="2"/>
        </w:numPr>
        <w:spacing w:after="0" w:line="240" w:lineRule="auto"/>
        <w:rPr>
          <w:color w:val="231F20"/>
        </w:rPr>
      </w:pPr>
      <w:r w:rsidRPr="007D186A">
        <w:rPr>
          <w:b/>
          <w:bCs/>
          <w:color w:val="231F20"/>
        </w:rPr>
        <w:t>1</w:t>
      </w:r>
      <w:r w:rsidR="005D4889" w:rsidRPr="007D186A">
        <w:rPr>
          <w:b/>
          <w:bCs/>
          <w:color w:val="231F20"/>
        </w:rPr>
        <w:t>06 carrefours</w:t>
      </w:r>
      <w:r w:rsidR="005D4889">
        <w:rPr>
          <w:color w:val="231F20"/>
        </w:rPr>
        <w:t xml:space="preserve"> à feux exploités </w:t>
      </w:r>
    </w:p>
    <w:p w14:paraId="3A347035" w14:textId="77777777" w:rsidR="00F21A3F" w:rsidRDefault="00F21A3F" w:rsidP="00F21A3F">
      <w:pPr>
        <w:pStyle w:val="Paragraphedeliste"/>
        <w:spacing w:after="0" w:line="240" w:lineRule="auto"/>
      </w:pPr>
    </w:p>
    <w:p w14:paraId="332C4ADC" w14:textId="77777777" w:rsidR="003A372B" w:rsidRDefault="003A372B" w:rsidP="003A372B">
      <w:pPr>
        <w:pStyle w:val="Paragraphedeliste"/>
        <w:spacing w:after="0" w:line="240" w:lineRule="auto"/>
      </w:pPr>
    </w:p>
    <w:p w14:paraId="7F6CD06E" w14:textId="53D46EC8" w:rsidR="00E5319E" w:rsidRPr="006D5185" w:rsidRDefault="00E5319E" w:rsidP="00E5319E">
      <w:pPr>
        <w:pStyle w:val="Titre1"/>
        <w:rPr>
          <w:color w:val="E97132" w:themeColor="accent2"/>
        </w:rPr>
      </w:pPr>
      <w:r>
        <w:rPr>
          <w:color w:val="E97132" w:themeColor="accent2"/>
        </w:rPr>
        <w:t>MOBILITÉ ÉLECTRIQUE</w:t>
      </w:r>
    </w:p>
    <w:p w14:paraId="0C850247" w14:textId="57862E98" w:rsidR="00E5319E" w:rsidRPr="003A372B" w:rsidRDefault="00E5319E" w:rsidP="00E5319E">
      <w:pPr>
        <w:spacing w:after="0" w:line="240" w:lineRule="auto"/>
        <w:rPr>
          <w:b/>
          <w:bCs/>
        </w:rPr>
      </w:pPr>
      <w:r w:rsidRPr="00E5319E">
        <w:rPr>
          <w:b/>
          <w:bCs/>
        </w:rPr>
        <w:t>Le déploiement du Schéma Directeur des Infrastructures de Recharge pour Véhicules Électriques (SDIRVE) s’est fortement accéléré en 2025. Ainsi, le réseau MobiSDEC s’est doté de nombreux nouveaux points de charge adaptés pour chaque besoin avec l’arrivée massive de bornes de recharge de 25/30 kVA en courant continu et d’une vingtaine de bornes rapides supplémentaires de 120 et 180 kVA</w:t>
      </w:r>
      <w:r w:rsidRPr="00545660">
        <w:rPr>
          <w:b/>
          <w:bCs/>
        </w:rPr>
        <w:t>.</w:t>
      </w:r>
    </w:p>
    <w:p w14:paraId="65B50A13" w14:textId="77777777" w:rsidR="00E5319E" w:rsidRDefault="00E5319E" w:rsidP="00E5319E">
      <w:pPr>
        <w:spacing w:after="0" w:line="240" w:lineRule="auto"/>
      </w:pPr>
    </w:p>
    <w:p w14:paraId="38546A98" w14:textId="13A7BE06" w:rsidR="00E5319E" w:rsidRDefault="00E5319E" w:rsidP="00E5319E">
      <w:pPr>
        <w:pStyle w:val="Paragraphedeliste"/>
        <w:numPr>
          <w:ilvl w:val="0"/>
          <w:numId w:val="1"/>
        </w:numPr>
        <w:spacing w:after="0" w:line="240" w:lineRule="auto"/>
        <w:rPr>
          <w:b/>
          <w:bCs/>
        </w:rPr>
      </w:pPr>
      <w:r>
        <w:rPr>
          <w:b/>
          <w:bCs/>
        </w:rPr>
        <w:t>3,4 M€ investis</w:t>
      </w:r>
    </w:p>
    <w:p w14:paraId="3A38EA55" w14:textId="440614B0" w:rsidR="00E5319E" w:rsidRDefault="00E5319E" w:rsidP="00E5319E">
      <w:pPr>
        <w:pStyle w:val="Paragraphedeliste"/>
        <w:numPr>
          <w:ilvl w:val="0"/>
          <w:numId w:val="1"/>
        </w:numPr>
        <w:spacing w:after="0" w:line="240" w:lineRule="auto"/>
        <w:rPr>
          <w:b/>
          <w:bCs/>
        </w:rPr>
      </w:pPr>
      <w:r w:rsidRPr="00E5319E">
        <w:rPr>
          <w:b/>
          <w:bCs/>
        </w:rPr>
        <w:t xml:space="preserve">170 bornes installées </w:t>
      </w:r>
      <w:r w:rsidRPr="00E5319E">
        <w:t>en 2025 (soit 340 nouveaux points de charge)</w:t>
      </w:r>
    </w:p>
    <w:p w14:paraId="2A52378B" w14:textId="77777777" w:rsidR="00E5319E" w:rsidRPr="00E5319E" w:rsidRDefault="00E5319E" w:rsidP="00E5319E">
      <w:pPr>
        <w:pStyle w:val="Paragraphedeliste"/>
        <w:numPr>
          <w:ilvl w:val="0"/>
          <w:numId w:val="1"/>
        </w:numPr>
        <w:spacing w:after="0" w:line="240" w:lineRule="auto"/>
        <w:rPr>
          <w:b/>
          <w:bCs/>
        </w:rPr>
      </w:pPr>
      <w:r w:rsidRPr="00E5319E">
        <w:rPr>
          <w:b/>
          <w:bCs/>
        </w:rPr>
        <w:t>146 600 sessions</w:t>
      </w:r>
    </w:p>
    <w:p w14:paraId="2F2986FB" w14:textId="3FFD1559" w:rsidR="00E5319E" w:rsidRPr="00E5319E" w:rsidRDefault="00E5319E" w:rsidP="00E5319E">
      <w:pPr>
        <w:pStyle w:val="Paragraphedeliste"/>
        <w:numPr>
          <w:ilvl w:val="0"/>
          <w:numId w:val="1"/>
        </w:numPr>
        <w:spacing w:after="0" w:line="240" w:lineRule="auto"/>
        <w:rPr>
          <w:b/>
          <w:bCs/>
        </w:rPr>
      </w:pPr>
      <w:r w:rsidRPr="00E5319E">
        <w:rPr>
          <w:b/>
          <w:bCs/>
        </w:rPr>
        <w:t>3 GWh délivrés</w:t>
      </w:r>
    </w:p>
    <w:p w14:paraId="3FD2578C" w14:textId="455C23B6" w:rsidR="00E5319E" w:rsidRDefault="00E5319E" w:rsidP="00E5319E">
      <w:pPr>
        <w:pStyle w:val="Paragraphedeliste"/>
        <w:numPr>
          <w:ilvl w:val="0"/>
          <w:numId w:val="1"/>
        </w:numPr>
        <w:spacing w:after="0" w:line="240" w:lineRule="auto"/>
        <w:rPr>
          <w:b/>
          <w:bCs/>
        </w:rPr>
      </w:pPr>
      <w:r w:rsidRPr="00E5319E">
        <w:t xml:space="preserve">Taux de disponibilité des bornes : </w:t>
      </w:r>
      <w:r w:rsidRPr="00E5319E">
        <w:rPr>
          <w:b/>
          <w:bCs/>
        </w:rPr>
        <w:t>94%</w:t>
      </w:r>
    </w:p>
    <w:p w14:paraId="31DA63A3" w14:textId="77777777" w:rsidR="00E5319E" w:rsidRPr="00E5319E" w:rsidRDefault="00E5319E" w:rsidP="00E5319E">
      <w:pPr>
        <w:spacing w:after="0" w:line="240" w:lineRule="auto"/>
        <w:rPr>
          <w:b/>
          <w:bCs/>
        </w:rPr>
      </w:pPr>
    </w:p>
    <w:p w14:paraId="03756690" w14:textId="77777777" w:rsidR="00E5319E" w:rsidRDefault="00E5319E" w:rsidP="00E5319E">
      <w:pPr>
        <w:pStyle w:val="Titre2"/>
      </w:pPr>
      <w:r w:rsidRPr="003A372B">
        <w:t>Enjeux pour les collectivités adhérentes</w:t>
      </w:r>
      <w:r>
        <w:t> :</w:t>
      </w:r>
    </w:p>
    <w:p w14:paraId="49EC477A" w14:textId="286BC446" w:rsidR="00E5319E" w:rsidRPr="00D86AD9" w:rsidRDefault="00E5319E" w:rsidP="00E5319E">
      <w:pPr>
        <w:spacing w:after="0" w:line="240" w:lineRule="auto"/>
        <w:rPr>
          <w:b/>
          <w:bCs/>
        </w:rPr>
      </w:pPr>
      <w:r w:rsidRPr="00E5319E">
        <w:rPr>
          <w:b/>
          <w:bCs/>
        </w:rPr>
        <w:t>Accompagner les nouveaux usages de mobilité et renforcer l’attractivité du territoire</w:t>
      </w:r>
      <w:r w:rsidRPr="00D86AD9">
        <w:rPr>
          <w:b/>
          <w:bCs/>
        </w:rPr>
        <w:t>.</w:t>
      </w:r>
    </w:p>
    <w:p w14:paraId="087EF0C2" w14:textId="77777777" w:rsidR="00E5319E" w:rsidRDefault="00E5319E" w:rsidP="00E5319E">
      <w:pPr>
        <w:spacing w:after="0" w:line="240" w:lineRule="auto"/>
      </w:pPr>
    </w:p>
    <w:p w14:paraId="08E7095D" w14:textId="036E8DC4" w:rsidR="00E5319E" w:rsidRDefault="00E5319E" w:rsidP="00E5319E">
      <w:pPr>
        <w:pStyle w:val="Titre2"/>
      </w:pPr>
      <w:r>
        <w:t>Chiffres clés de la mobilité électrique :</w:t>
      </w:r>
    </w:p>
    <w:p w14:paraId="2D09EF23" w14:textId="11E65B65" w:rsidR="00E5319E" w:rsidRPr="00E5319E" w:rsidRDefault="00E5319E" w:rsidP="00E5319E">
      <w:pPr>
        <w:pStyle w:val="Paragraphedeliste"/>
        <w:numPr>
          <w:ilvl w:val="0"/>
          <w:numId w:val="2"/>
        </w:numPr>
        <w:spacing w:after="0" w:line="240" w:lineRule="auto"/>
        <w:rPr>
          <w:color w:val="231F20"/>
        </w:rPr>
      </w:pPr>
      <w:r w:rsidRPr="007D186A">
        <w:rPr>
          <w:b/>
          <w:bCs/>
          <w:color w:val="231F20"/>
        </w:rPr>
        <w:t xml:space="preserve">233 collectivités </w:t>
      </w:r>
      <w:r w:rsidRPr="00E5319E">
        <w:rPr>
          <w:color w:val="231F20"/>
        </w:rPr>
        <w:t>(232 communes et</w:t>
      </w:r>
      <w:r>
        <w:rPr>
          <w:color w:val="231F20"/>
        </w:rPr>
        <w:t xml:space="preserve"> </w:t>
      </w:r>
      <w:r w:rsidRPr="00E5319E">
        <w:rPr>
          <w:color w:val="231F20"/>
        </w:rPr>
        <w:t>1 intercommunalité) adhérentes à la compétence IRVE – Infrastructures de Recharge pour Véhicules Electriques</w:t>
      </w:r>
    </w:p>
    <w:p w14:paraId="7127CDE1" w14:textId="5DEAA313" w:rsidR="00E5319E" w:rsidRDefault="00E5319E" w:rsidP="00E5319E">
      <w:pPr>
        <w:pStyle w:val="Paragraphedeliste"/>
        <w:numPr>
          <w:ilvl w:val="0"/>
          <w:numId w:val="2"/>
        </w:numPr>
        <w:spacing w:after="0" w:line="240" w:lineRule="auto"/>
        <w:rPr>
          <w:color w:val="231F20"/>
        </w:rPr>
      </w:pPr>
      <w:r w:rsidRPr="007D186A">
        <w:rPr>
          <w:b/>
          <w:bCs/>
          <w:color w:val="231F20"/>
        </w:rPr>
        <w:t>527 bornes de recharge</w:t>
      </w:r>
      <w:r w:rsidRPr="00E5319E">
        <w:rPr>
          <w:color w:val="231F20"/>
        </w:rPr>
        <w:t xml:space="preserve"> MobiSDEC</w:t>
      </w:r>
    </w:p>
    <w:p w14:paraId="633C0160" w14:textId="24BD9A33" w:rsidR="0040305F" w:rsidRPr="0040305F" w:rsidRDefault="00E5319E" w:rsidP="0040305F">
      <w:pPr>
        <w:pStyle w:val="Paragraphedeliste"/>
        <w:numPr>
          <w:ilvl w:val="0"/>
          <w:numId w:val="2"/>
        </w:numPr>
        <w:spacing w:after="0" w:line="240" w:lineRule="auto"/>
        <w:rPr>
          <w:color w:val="231F20"/>
        </w:rPr>
      </w:pPr>
      <w:r w:rsidRPr="007D186A">
        <w:rPr>
          <w:b/>
          <w:bCs/>
          <w:color w:val="231F20"/>
        </w:rPr>
        <w:t xml:space="preserve">3 900 abonnés </w:t>
      </w:r>
      <w:r w:rsidRPr="00E5319E">
        <w:rPr>
          <w:color w:val="231F20"/>
        </w:rPr>
        <w:t>au service de recharge</w:t>
      </w:r>
      <w:r>
        <w:rPr>
          <w:color w:val="231F20"/>
        </w:rPr>
        <w:t xml:space="preserve"> </w:t>
      </w:r>
      <w:r w:rsidRPr="00E5319E">
        <w:rPr>
          <w:color w:val="231F20"/>
        </w:rPr>
        <w:t>pour véhicules électriques MobiSDEC</w:t>
      </w:r>
    </w:p>
    <w:p w14:paraId="29C96532" w14:textId="1D94E3B4" w:rsidR="00471EC1" w:rsidRDefault="00471EC1">
      <w:r>
        <w:br w:type="page"/>
      </w:r>
    </w:p>
    <w:p w14:paraId="606E785E" w14:textId="0628E834" w:rsidR="00471EC1" w:rsidRPr="006D5185" w:rsidRDefault="00471EC1" w:rsidP="00471EC1">
      <w:pPr>
        <w:pStyle w:val="Titre1"/>
        <w:rPr>
          <w:color w:val="E97132" w:themeColor="accent2"/>
        </w:rPr>
      </w:pPr>
      <w:r>
        <w:rPr>
          <w:color w:val="E97132" w:themeColor="accent2"/>
        </w:rPr>
        <w:lastRenderedPageBreak/>
        <w:t>TRANSITION ÉNERGÉTIQUE</w:t>
      </w:r>
    </w:p>
    <w:p w14:paraId="090C9E78" w14:textId="5936B7F9" w:rsidR="00471EC1" w:rsidRPr="003A372B" w:rsidRDefault="00471EC1" w:rsidP="00471EC1">
      <w:pPr>
        <w:spacing w:after="0" w:line="240" w:lineRule="auto"/>
        <w:rPr>
          <w:b/>
          <w:bCs/>
        </w:rPr>
      </w:pPr>
      <w:r w:rsidRPr="00471EC1">
        <w:rPr>
          <w:b/>
          <w:bCs/>
        </w:rPr>
        <w:t>Le syndicat a renforcé son rôle d’ingénierie territoriale en accompagnant les collectivités dans leurs stratégies énergétiques et climatiques</w:t>
      </w:r>
      <w:r w:rsidRPr="00545660">
        <w:rPr>
          <w:b/>
          <w:bCs/>
        </w:rPr>
        <w:t>.</w:t>
      </w:r>
    </w:p>
    <w:p w14:paraId="44281FC9" w14:textId="77777777" w:rsidR="00471EC1" w:rsidRDefault="00471EC1" w:rsidP="00471EC1">
      <w:pPr>
        <w:spacing w:after="0" w:line="240" w:lineRule="auto"/>
      </w:pPr>
    </w:p>
    <w:p w14:paraId="2F28857F" w14:textId="77777777" w:rsidR="001F45A6" w:rsidRPr="00E5319E" w:rsidRDefault="001F45A6" w:rsidP="001F45A6">
      <w:pPr>
        <w:pStyle w:val="Paragraphedeliste"/>
        <w:numPr>
          <w:ilvl w:val="0"/>
          <w:numId w:val="2"/>
        </w:numPr>
        <w:spacing w:after="0" w:line="240" w:lineRule="auto"/>
        <w:rPr>
          <w:b/>
          <w:bCs/>
        </w:rPr>
      </w:pPr>
      <w:r>
        <w:rPr>
          <w:b/>
          <w:bCs/>
        </w:rPr>
        <w:t>941</w:t>
      </w:r>
      <w:r w:rsidRPr="00E5319E">
        <w:rPr>
          <w:b/>
          <w:bCs/>
        </w:rPr>
        <w:t xml:space="preserve"> K</w:t>
      </w:r>
      <w:r w:rsidRPr="00E5319E">
        <w:rPr>
          <w:rFonts w:ascii="Segoe UI Symbol" w:hAnsi="Segoe UI Symbol"/>
          <w:b/>
          <w:bCs/>
        </w:rPr>
        <w:t>€ investis</w:t>
      </w:r>
    </w:p>
    <w:p w14:paraId="149EE79F" w14:textId="77777777" w:rsidR="001F45A6" w:rsidRDefault="001F45A6" w:rsidP="00471EC1">
      <w:pPr>
        <w:spacing w:after="0" w:line="240" w:lineRule="auto"/>
      </w:pPr>
    </w:p>
    <w:p w14:paraId="4DE1BA93" w14:textId="2C545EB6" w:rsidR="00471EC1" w:rsidRDefault="00471EC1" w:rsidP="00471EC1">
      <w:pPr>
        <w:pStyle w:val="Titre2"/>
      </w:pPr>
      <w:r>
        <w:t>Accompagnement, conseils et solidarité</w:t>
      </w:r>
    </w:p>
    <w:p w14:paraId="424FDDEF" w14:textId="77777777" w:rsidR="00471EC1" w:rsidRDefault="00471EC1" w:rsidP="00471EC1">
      <w:pPr>
        <w:pStyle w:val="Paragraphedeliste"/>
        <w:numPr>
          <w:ilvl w:val="0"/>
          <w:numId w:val="1"/>
        </w:numPr>
        <w:spacing w:after="0" w:line="240" w:lineRule="auto"/>
      </w:pPr>
      <w:r w:rsidRPr="00471EC1">
        <w:rPr>
          <w:b/>
          <w:bCs/>
        </w:rPr>
        <w:t xml:space="preserve">Accompagnement de 12 communes et EPCI </w:t>
      </w:r>
      <w:r w:rsidRPr="00471EC1">
        <w:t>dans l'élaboration et la mise en œuvre de leurs programmes d'actions en faveur de la transition énergétique</w:t>
      </w:r>
    </w:p>
    <w:p w14:paraId="0F150AA1" w14:textId="77777777" w:rsidR="00471EC1" w:rsidRDefault="00471EC1" w:rsidP="00471EC1">
      <w:pPr>
        <w:pStyle w:val="Paragraphedeliste"/>
        <w:numPr>
          <w:ilvl w:val="0"/>
          <w:numId w:val="1"/>
        </w:numPr>
        <w:spacing w:after="0" w:line="240" w:lineRule="auto"/>
      </w:pPr>
      <w:r w:rsidRPr="00471EC1">
        <w:rPr>
          <w:b/>
          <w:bCs/>
        </w:rPr>
        <w:t xml:space="preserve">35 ménages à revenus modestes aidés </w:t>
      </w:r>
      <w:r w:rsidRPr="00471EC1">
        <w:t>pour la rénovation énergétique de leur logement</w:t>
      </w:r>
      <w:r>
        <w:t xml:space="preserve"> </w:t>
      </w:r>
      <w:r w:rsidRPr="00471EC1">
        <w:t>(79 500 € engagés)</w:t>
      </w:r>
    </w:p>
    <w:p w14:paraId="74A00E28" w14:textId="27E4C98E" w:rsidR="00471EC1" w:rsidRDefault="00471EC1" w:rsidP="00471EC1">
      <w:pPr>
        <w:pStyle w:val="Paragraphedeliste"/>
        <w:numPr>
          <w:ilvl w:val="0"/>
          <w:numId w:val="1"/>
        </w:numPr>
        <w:spacing w:after="0" w:line="240" w:lineRule="auto"/>
      </w:pPr>
      <w:r w:rsidRPr="00471EC1">
        <w:rPr>
          <w:b/>
          <w:bCs/>
        </w:rPr>
        <w:t xml:space="preserve">Environ 2 400 familles aidées </w:t>
      </w:r>
      <w:r w:rsidRPr="00471EC1">
        <w:t>dans le règlement de leurs impayés d’énergie</w:t>
      </w:r>
    </w:p>
    <w:p w14:paraId="4715BC05" w14:textId="77777777" w:rsidR="00471EC1" w:rsidRDefault="00471EC1" w:rsidP="00471EC1">
      <w:pPr>
        <w:spacing w:after="0" w:line="240" w:lineRule="auto"/>
      </w:pPr>
    </w:p>
    <w:p w14:paraId="2B2714D2" w14:textId="09ADDCC5" w:rsidR="00471EC1" w:rsidRDefault="00471EC1" w:rsidP="00471EC1">
      <w:pPr>
        <w:pStyle w:val="Titre2"/>
      </w:pPr>
      <w:r>
        <w:t>Rénovation énergétique (Conseil en Énergie Partagé)</w:t>
      </w:r>
    </w:p>
    <w:p w14:paraId="1FE95753" w14:textId="77777777" w:rsidR="00471EC1" w:rsidRDefault="00471EC1" w:rsidP="00471EC1">
      <w:pPr>
        <w:pStyle w:val="Paragraphedeliste"/>
        <w:numPr>
          <w:ilvl w:val="0"/>
          <w:numId w:val="1"/>
        </w:numPr>
        <w:spacing w:after="0" w:line="240" w:lineRule="auto"/>
      </w:pPr>
      <w:r w:rsidRPr="00471EC1">
        <w:t xml:space="preserve">91 collectivités accompagnées pour leur </w:t>
      </w:r>
      <w:r w:rsidRPr="00471EC1">
        <w:rPr>
          <w:b/>
          <w:bCs/>
        </w:rPr>
        <w:t>suivi de consommation énergétique</w:t>
      </w:r>
      <w:r w:rsidRPr="00471EC1">
        <w:t xml:space="preserve"> via le CEP </w:t>
      </w:r>
    </w:p>
    <w:p w14:paraId="1428DB2D" w14:textId="77777777" w:rsidR="00471EC1" w:rsidRDefault="00471EC1" w:rsidP="00471EC1">
      <w:pPr>
        <w:pStyle w:val="Paragraphedeliste"/>
        <w:numPr>
          <w:ilvl w:val="0"/>
          <w:numId w:val="1"/>
        </w:numPr>
        <w:spacing w:after="0" w:line="240" w:lineRule="auto"/>
      </w:pPr>
      <w:r w:rsidRPr="00471EC1">
        <w:rPr>
          <w:b/>
          <w:bCs/>
        </w:rPr>
        <w:t>48 audits énergétiques réalisés</w:t>
      </w:r>
      <w:r>
        <w:t xml:space="preserve"> pour les communes suivies en CEP</w:t>
      </w:r>
    </w:p>
    <w:p w14:paraId="07FB8962" w14:textId="00118894" w:rsidR="00471EC1" w:rsidRPr="00471EC1" w:rsidRDefault="00471EC1" w:rsidP="00471EC1">
      <w:pPr>
        <w:pStyle w:val="Paragraphedeliste"/>
        <w:numPr>
          <w:ilvl w:val="0"/>
          <w:numId w:val="1"/>
        </w:numPr>
        <w:spacing w:after="0" w:line="240" w:lineRule="auto"/>
        <w:rPr>
          <w:b/>
          <w:bCs/>
        </w:rPr>
      </w:pPr>
      <w:r>
        <w:t xml:space="preserve">Le lancement d’une expérimentation pour la réalisation d’études avec </w:t>
      </w:r>
      <w:r w:rsidRPr="00471EC1">
        <w:rPr>
          <w:b/>
          <w:bCs/>
        </w:rPr>
        <w:t>un programmiste pour des travaux de rénovation énergétique</w:t>
      </w:r>
    </w:p>
    <w:p w14:paraId="173CF308" w14:textId="783FE9D9" w:rsidR="00471EC1" w:rsidRDefault="00471EC1" w:rsidP="00471EC1">
      <w:pPr>
        <w:pStyle w:val="Paragraphedeliste"/>
        <w:numPr>
          <w:ilvl w:val="0"/>
          <w:numId w:val="1"/>
        </w:numPr>
        <w:spacing w:after="0" w:line="240" w:lineRule="auto"/>
      </w:pPr>
      <w:r>
        <w:t xml:space="preserve">5 collectivités accompagnées, via un </w:t>
      </w:r>
      <w:r w:rsidRPr="00471EC1">
        <w:rPr>
          <w:b/>
          <w:bCs/>
        </w:rPr>
        <w:t>mandat de maîtrise d’ouvrage</w:t>
      </w:r>
      <w:r>
        <w:t>, pour concrétiser leurs travaux de rénovation énergétique : 3 travaux terminés (1 mairie, 1 école, 1 salle des fêtes) et 2 travaux encore en cours</w:t>
      </w:r>
    </w:p>
    <w:p w14:paraId="78FD3BC1" w14:textId="77777777" w:rsidR="00471EC1" w:rsidRDefault="00471EC1" w:rsidP="00471EC1">
      <w:pPr>
        <w:spacing w:after="0" w:line="240" w:lineRule="auto"/>
      </w:pPr>
    </w:p>
    <w:p w14:paraId="25EA42D1" w14:textId="400A215A" w:rsidR="00471EC1" w:rsidRDefault="00471EC1" w:rsidP="00471EC1">
      <w:pPr>
        <w:pStyle w:val="Titre2"/>
      </w:pPr>
      <w:r>
        <w:t>Appels à projets pour la rénovation énergétique des bâtiments publics</w:t>
      </w:r>
    </w:p>
    <w:p w14:paraId="73BE2A03" w14:textId="77777777" w:rsidR="00A4210C" w:rsidRDefault="00A4210C" w:rsidP="00A4210C">
      <w:pPr>
        <w:pStyle w:val="Paragraphedeliste"/>
        <w:numPr>
          <w:ilvl w:val="0"/>
          <w:numId w:val="3"/>
        </w:numPr>
        <w:spacing w:after="0" w:line="240" w:lineRule="auto"/>
      </w:pPr>
      <w:r w:rsidRPr="001F45A6">
        <w:rPr>
          <w:b/>
          <w:bCs/>
        </w:rPr>
        <w:t>7 lauréats à l’appel à projets PROGRES</w:t>
      </w:r>
      <w:r>
        <w:t xml:space="preserve"> pour la rénovation énergétique des établissements scolaires (584 995 € de subventions accordées)</w:t>
      </w:r>
    </w:p>
    <w:p w14:paraId="5F997F4C" w14:textId="77777777" w:rsidR="00A4210C" w:rsidRDefault="00A4210C" w:rsidP="00A4210C">
      <w:pPr>
        <w:pStyle w:val="Paragraphedeliste"/>
        <w:numPr>
          <w:ilvl w:val="0"/>
          <w:numId w:val="3"/>
        </w:numPr>
        <w:spacing w:after="0" w:line="240" w:lineRule="auto"/>
      </w:pPr>
      <w:r w:rsidRPr="001F45A6">
        <w:rPr>
          <w:b/>
          <w:bCs/>
        </w:rPr>
        <w:t xml:space="preserve">2 lauréats à l’appel à projets SOLENE </w:t>
      </w:r>
      <w:r>
        <w:t>pour la rénovation énergétique des logements communaux à caractère social (2 logements soutenus pour 13 855 € d’aides apportées)</w:t>
      </w:r>
    </w:p>
    <w:p w14:paraId="6FDA45EE" w14:textId="2505A8B9" w:rsidR="00A4210C" w:rsidRDefault="00A4210C" w:rsidP="001F45A6">
      <w:pPr>
        <w:pStyle w:val="Paragraphedeliste"/>
        <w:numPr>
          <w:ilvl w:val="0"/>
          <w:numId w:val="3"/>
        </w:numPr>
        <w:spacing w:after="0" w:line="240" w:lineRule="auto"/>
      </w:pPr>
      <w:r w:rsidRPr="001F45A6">
        <w:rPr>
          <w:b/>
          <w:bCs/>
        </w:rPr>
        <w:t>1 lauréat à l’appel à projets SPRINT</w:t>
      </w:r>
      <w:r>
        <w:t xml:space="preserve"> pour la rénovation énergétique des établissements sportifs (1 gymnase avec</w:t>
      </w:r>
      <w:r w:rsidR="001F45A6">
        <w:t xml:space="preserve"> </w:t>
      </w:r>
      <w:r>
        <w:t>40 000 € d’aides apportées)</w:t>
      </w:r>
    </w:p>
    <w:p w14:paraId="626E676F" w14:textId="77777777" w:rsidR="001F45A6" w:rsidRDefault="001F45A6" w:rsidP="001F45A6">
      <w:pPr>
        <w:spacing w:after="0" w:line="240" w:lineRule="auto"/>
      </w:pPr>
    </w:p>
    <w:p w14:paraId="0AD1AE70" w14:textId="77777777" w:rsidR="001F45A6" w:rsidRDefault="001F45A6" w:rsidP="001F45A6">
      <w:pPr>
        <w:pStyle w:val="Titre2"/>
      </w:pPr>
      <w:r>
        <w:t>Chiffres clés de la transition énergétique :</w:t>
      </w:r>
    </w:p>
    <w:p w14:paraId="291DA7E6" w14:textId="011A4CE1" w:rsidR="001F45A6" w:rsidRPr="001F45A6" w:rsidRDefault="001F45A6" w:rsidP="001F45A6">
      <w:pPr>
        <w:pStyle w:val="Paragraphedeliste"/>
        <w:numPr>
          <w:ilvl w:val="0"/>
          <w:numId w:val="2"/>
        </w:numPr>
        <w:spacing w:after="0" w:line="240" w:lineRule="auto"/>
        <w:rPr>
          <w:color w:val="231F20"/>
        </w:rPr>
      </w:pPr>
      <w:r w:rsidRPr="001F45A6">
        <w:rPr>
          <w:b/>
          <w:bCs/>
          <w:color w:val="231F20"/>
        </w:rPr>
        <w:t xml:space="preserve">5 181 participants </w:t>
      </w:r>
      <w:r w:rsidRPr="001F45A6">
        <w:rPr>
          <w:color w:val="231F20"/>
        </w:rPr>
        <w:t>aux animations de la Maison de l'énergie</w:t>
      </w:r>
    </w:p>
    <w:p w14:paraId="71BEF8A5" w14:textId="038988B2" w:rsidR="001F45A6" w:rsidRDefault="00CF2385" w:rsidP="00CF2385">
      <w:pPr>
        <w:pStyle w:val="Paragraphedeliste"/>
        <w:numPr>
          <w:ilvl w:val="0"/>
          <w:numId w:val="2"/>
        </w:numPr>
        <w:spacing w:after="0" w:line="240" w:lineRule="auto"/>
        <w:rPr>
          <w:color w:val="231F20"/>
        </w:rPr>
      </w:pPr>
      <w:r w:rsidRPr="00CF2385">
        <w:rPr>
          <w:b/>
          <w:bCs/>
          <w:color w:val="231F20"/>
        </w:rPr>
        <w:t>533</w:t>
      </w:r>
      <w:r w:rsidR="001F45A6" w:rsidRPr="00CF2385">
        <w:rPr>
          <w:b/>
          <w:bCs/>
          <w:color w:val="231F20"/>
        </w:rPr>
        <w:t xml:space="preserve"> </w:t>
      </w:r>
      <w:r w:rsidRPr="00CF2385">
        <w:rPr>
          <w:b/>
          <w:bCs/>
          <w:color w:val="231F20"/>
        </w:rPr>
        <w:t>collectivités</w:t>
      </w:r>
      <w:r w:rsidRPr="00CF2385">
        <w:rPr>
          <w:color w:val="231F20"/>
        </w:rPr>
        <w:t xml:space="preserve"> membres</w:t>
      </w:r>
      <w:r>
        <w:rPr>
          <w:color w:val="231F20"/>
        </w:rPr>
        <w:t xml:space="preserve"> </w:t>
      </w:r>
      <w:r w:rsidRPr="00CF2385">
        <w:rPr>
          <w:color w:val="231F20"/>
        </w:rPr>
        <w:t>du groupement d’achat d'énergies (électricité et gaz)</w:t>
      </w:r>
    </w:p>
    <w:p w14:paraId="163DDEB2" w14:textId="486CA9E2" w:rsidR="00CF2385" w:rsidRPr="00CF2385" w:rsidRDefault="00CF2385" w:rsidP="00CF2385">
      <w:pPr>
        <w:pStyle w:val="Paragraphedeliste"/>
        <w:numPr>
          <w:ilvl w:val="0"/>
          <w:numId w:val="2"/>
        </w:numPr>
        <w:spacing w:after="0" w:line="240" w:lineRule="auto"/>
        <w:rPr>
          <w:color w:val="231F20"/>
        </w:rPr>
      </w:pPr>
      <w:r w:rsidRPr="00CF2385">
        <w:rPr>
          <w:b/>
          <w:bCs/>
          <w:color w:val="231F20"/>
        </w:rPr>
        <w:t>3 appels à projets</w:t>
      </w:r>
      <w:r w:rsidRPr="00CF2385">
        <w:rPr>
          <w:color w:val="231F20"/>
        </w:rPr>
        <w:t xml:space="preserve"> en faveur (Conseil en Energie Partagé - CEP) de la rénovation énergétique des bâtiments publics</w:t>
      </w:r>
    </w:p>
    <w:p w14:paraId="19B660B7" w14:textId="6E79D5B7" w:rsidR="00CF2385" w:rsidRPr="00CF2385" w:rsidRDefault="00CF2385" w:rsidP="00CF2385">
      <w:pPr>
        <w:pStyle w:val="Paragraphedeliste"/>
        <w:numPr>
          <w:ilvl w:val="0"/>
          <w:numId w:val="2"/>
        </w:numPr>
        <w:spacing w:after="0" w:line="240" w:lineRule="auto"/>
        <w:rPr>
          <w:color w:val="231F20"/>
        </w:rPr>
      </w:pPr>
      <w:r w:rsidRPr="00CF2385">
        <w:rPr>
          <w:b/>
          <w:bCs/>
          <w:color w:val="231F20"/>
        </w:rPr>
        <w:t xml:space="preserve">639 000 de subventions accordées </w:t>
      </w:r>
      <w:r w:rsidRPr="00CF2385">
        <w:rPr>
          <w:color w:val="231F20"/>
        </w:rPr>
        <w:t>pour la rénovation énergétique des bâtiments publics</w:t>
      </w:r>
    </w:p>
    <w:p w14:paraId="4655C6D4" w14:textId="77777777" w:rsidR="001F45A6" w:rsidRDefault="001F45A6" w:rsidP="001F45A6">
      <w:pPr>
        <w:pStyle w:val="Paragraphedeliste"/>
        <w:spacing w:after="0" w:line="240" w:lineRule="auto"/>
      </w:pPr>
    </w:p>
    <w:p w14:paraId="7873B788" w14:textId="77777777" w:rsidR="001F45A6" w:rsidRDefault="001F45A6" w:rsidP="001F45A6">
      <w:pPr>
        <w:spacing w:after="0" w:line="240" w:lineRule="auto"/>
      </w:pPr>
    </w:p>
    <w:p w14:paraId="0A54DB43" w14:textId="0CACF8C1" w:rsidR="001F45A6" w:rsidRDefault="001F45A6" w:rsidP="001F45A6">
      <w:pPr>
        <w:pStyle w:val="Titre2"/>
      </w:pPr>
      <w:r>
        <w:lastRenderedPageBreak/>
        <w:t>Production d’énergies renouvelables</w:t>
      </w:r>
    </w:p>
    <w:p w14:paraId="0A71C3E8" w14:textId="2FB805B9" w:rsidR="00B2170E" w:rsidRPr="00B2170E" w:rsidRDefault="00B2170E" w:rsidP="00B2170E">
      <w:pPr>
        <w:pStyle w:val="Paragraphedeliste"/>
        <w:numPr>
          <w:ilvl w:val="0"/>
          <w:numId w:val="3"/>
        </w:numPr>
        <w:spacing w:after="0" w:line="240" w:lineRule="auto"/>
      </w:pPr>
      <w:r w:rsidRPr="00B2170E">
        <w:rPr>
          <w:b/>
          <w:bCs/>
        </w:rPr>
        <w:t xml:space="preserve">57 accompagnements de collectivités </w:t>
      </w:r>
      <w:r w:rsidRPr="00B2170E">
        <w:t>dans l’émergence de projets photovoltaïques</w:t>
      </w:r>
      <w:r>
        <w:t xml:space="preserve"> </w:t>
      </w:r>
      <w:r w:rsidRPr="00B2170E">
        <w:t>ou éoliens (« Générateurs »)</w:t>
      </w:r>
    </w:p>
    <w:p w14:paraId="49754DC8" w14:textId="77777777" w:rsidR="00B2170E" w:rsidRPr="00B2170E" w:rsidRDefault="00B2170E" w:rsidP="00B2170E">
      <w:pPr>
        <w:pStyle w:val="Paragraphedeliste"/>
        <w:numPr>
          <w:ilvl w:val="0"/>
          <w:numId w:val="3"/>
        </w:numPr>
        <w:spacing w:after="0" w:line="240" w:lineRule="auto"/>
      </w:pPr>
      <w:r w:rsidRPr="00B2170E">
        <w:rPr>
          <w:b/>
          <w:bCs/>
        </w:rPr>
        <w:t>14 études d’opportunité photovoltaïque</w:t>
      </w:r>
      <w:r w:rsidRPr="00B2170E">
        <w:t xml:space="preserve"> réalisées</w:t>
      </w:r>
    </w:p>
    <w:p w14:paraId="113F3C9E" w14:textId="19B41BB6" w:rsidR="00B2170E" w:rsidRPr="00B2170E" w:rsidRDefault="00B2170E" w:rsidP="00B2170E">
      <w:pPr>
        <w:pStyle w:val="Paragraphedeliste"/>
        <w:numPr>
          <w:ilvl w:val="0"/>
          <w:numId w:val="3"/>
        </w:numPr>
        <w:spacing w:after="0" w:line="240" w:lineRule="auto"/>
      </w:pPr>
      <w:r w:rsidRPr="00B2170E">
        <w:rPr>
          <w:b/>
          <w:bCs/>
        </w:rPr>
        <w:t xml:space="preserve">1 101 617 kWh produits en 2025 </w:t>
      </w:r>
      <w:r w:rsidRPr="00B2170E">
        <w:t>grâce à 25 centrales photovoltaïques en exploitation</w:t>
      </w:r>
    </w:p>
    <w:p w14:paraId="2176F0D3" w14:textId="15F1FB0E" w:rsidR="00B2170E" w:rsidRPr="00B2170E" w:rsidRDefault="00B2170E" w:rsidP="00B2170E">
      <w:pPr>
        <w:pStyle w:val="Paragraphedeliste"/>
        <w:numPr>
          <w:ilvl w:val="0"/>
          <w:numId w:val="3"/>
        </w:numPr>
        <w:spacing w:after="0" w:line="240" w:lineRule="auto"/>
      </w:pPr>
      <w:r w:rsidRPr="00B2170E">
        <w:rPr>
          <w:b/>
          <w:bCs/>
        </w:rPr>
        <w:t>2 ombrières photovoltaïques</w:t>
      </w:r>
      <w:r w:rsidRPr="00B2170E">
        <w:t xml:space="preserve"> construites avec mise en service prévue en 2026 (545 kWc et</w:t>
      </w:r>
      <w:r>
        <w:t xml:space="preserve"> </w:t>
      </w:r>
      <w:r w:rsidRPr="00B2170E">
        <w:t>638 000 € d’investissement) et 3 autres en projet dans le cadre</w:t>
      </w:r>
      <w:r>
        <w:t xml:space="preserve"> </w:t>
      </w:r>
      <w:r w:rsidRPr="00B2170E">
        <w:t>de la société de projets SoliSDEC</w:t>
      </w:r>
    </w:p>
    <w:p w14:paraId="06D87719" w14:textId="3C69A78D" w:rsidR="00B2170E" w:rsidRPr="00B2170E" w:rsidRDefault="00B2170E" w:rsidP="00B2170E">
      <w:pPr>
        <w:pStyle w:val="Paragraphedeliste"/>
        <w:numPr>
          <w:ilvl w:val="0"/>
          <w:numId w:val="3"/>
        </w:numPr>
        <w:spacing w:after="0" w:line="240" w:lineRule="auto"/>
      </w:pPr>
      <w:r w:rsidRPr="00B2170E">
        <w:rPr>
          <w:b/>
          <w:bCs/>
        </w:rPr>
        <w:t>Un nouvel accompagnement</w:t>
      </w:r>
      <w:r w:rsidRPr="00B2170E">
        <w:t>,</w:t>
      </w:r>
      <w:r>
        <w:t xml:space="preserve"> </w:t>
      </w:r>
      <w:r w:rsidRPr="00B2170E">
        <w:t>en cours de création, pour la mise en place de boucles d’autoconsommation</w:t>
      </w:r>
      <w:r>
        <w:t xml:space="preserve"> </w:t>
      </w:r>
      <w:r w:rsidRPr="00B2170E">
        <w:t>collective autour d’installations photovoltaïques</w:t>
      </w:r>
    </w:p>
    <w:p w14:paraId="395DA338" w14:textId="77777777" w:rsidR="00B2170E" w:rsidRPr="00B2170E" w:rsidRDefault="00B2170E" w:rsidP="00B2170E">
      <w:pPr>
        <w:pStyle w:val="Paragraphedeliste"/>
        <w:numPr>
          <w:ilvl w:val="0"/>
          <w:numId w:val="3"/>
        </w:numPr>
        <w:spacing w:after="0" w:line="240" w:lineRule="auto"/>
      </w:pPr>
      <w:r w:rsidRPr="00B2170E">
        <w:rPr>
          <w:b/>
          <w:bCs/>
        </w:rPr>
        <w:t>3 études d’opportunité bois énergie</w:t>
      </w:r>
      <w:r w:rsidRPr="00B2170E">
        <w:t xml:space="preserve"> réalisées</w:t>
      </w:r>
    </w:p>
    <w:p w14:paraId="6040503D" w14:textId="7BB70B1F" w:rsidR="00B2170E" w:rsidRPr="00B2170E" w:rsidRDefault="00B2170E" w:rsidP="00B2170E">
      <w:pPr>
        <w:pStyle w:val="Paragraphedeliste"/>
        <w:numPr>
          <w:ilvl w:val="0"/>
          <w:numId w:val="3"/>
        </w:numPr>
        <w:spacing w:after="0" w:line="240" w:lineRule="auto"/>
      </w:pPr>
      <w:r w:rsidRPr="00B2170E">
        <w:rPr>
          <w:b/>
          <w:bCs/>
        </w:rPr>
        <w:t>1 étude de faisabilité</w:t>
      </w:r>
      <w:r>
        <w:t xml:space="preserve"> </w:t>
      </w:r>
      <w:r w:rsidRPr="00B2170E">
        <w:t>d’un réseau de chaleur</w:t>
      </w:r>
    </w:p>
    <w:p w14:paraId="039C954E" w14:textId="264CBF27" w:rsidR="00B2170E" w:rsidRPr="00B2170E" w:rsidRDefault="00B2170E" w:rsidP="00B2170E">
      <w:pPr>
        <w:pStyle w:val="Paragraphedeliste"/>
        <w:numPr>
          <w:ilvl w:val="0"/>
          <w:numId w:val="3"/>
        </w:numPr>
        <w:spacing w:after="0" w:line="240" w:lineRule="auto"/>
      </w:pPr>
      <w:r w:rsidRPr="00B2170E">
        <w:rPr>
          <w:b/>
          <w:bCs/>
        </w:rPr>
        <w:t>1 étude de faisabilité en cours</w:t>
      </w:r>
      <w:r w:rsidRPr="00B2170E">
        <w:t xml:space="preserve"> pour la création</w:t>
      </w:r>
      <w:r>
        <w:t xml:space="preserve"> </w:t>
      </w:r>
      <w:r w:rsidRPr="00B2170E">
        <w:t>d’une Société d’Economie Mixte pour la production d’énergies renouvelables</w:t>
      </w:r>
    </w:p>
    <w:p w14:paraId="2DAC30E4" w14:textId="0B678235" w:rsidR="001F45A6" w:rsidRPr="00B2170E" w:rsidRDefault="00B2170E" w:rsidP="001F45A6">
      <w:pPr>
        <w:pStyle w:val="Paragraphedeliste"/>
        <w:numPr>
          <w:ilvl w:val="0"/>
          <w:numId w:val="3"/>
        </w:numPr>
        <w:spacing w:after="0" w:line="240" w:lineRule="auto"/>
      </w:pPr>
      <w:r w:rsidRPr="00B2170E">
        <w:rPr>
          <w:b/>
          <w:bCs/>
        </w:rPr>
        <w:t>Lancement des marchés de travaux d'installation de panneaux photovoltaïques</w:t>
      </w:r>
      <w:r w:rsidRPr="00B2170E">
        <w:t xml:space="preserve"> dans le cadre d'une opération d’</w:t>
      </w:r>
      <w:r w:rsidR="0040305F" w:rsidRPr="00B2170E">
        <w:t>autoconsommation</w:t>
      </w:r>
      <w:r w:rsidRPr="00B2170E">
        <w:t xml:space="preserve"> collective portée par la société de projets Nacre Energie</w:t>
      </w:r>
    </w:p>
    <w:p w14:paraId="287EEDC2" w14:textId="77777777" w:rsidR="00471EC1" w:rsidRDefault="00471EC1" w:rsidP="0040305F">
      <w:pPr>
        <w:spacing w:after="0" w:line="240" w:lineRule="auto"/>
      </w:pPr>
    </w:p>
    <w:p w14:paraId="605934B2" w14:textId="77777777" w:rsidR="0040305F" w:rsidRDefault="0040305F" w:rsidP="0040305F">
      <w:pPr>
        <w:pStyle w:val="Titre2"/>
      </w:pPr>
      <w:r w:rsidRPr="003A372B">
        <w:t>Enjeux pour les collectivités adhérentes</w:t>
      </w:r>
      <w:r>
        <w:t> :</w:t>
      </w:r>
    </w:p>
    <w:p w14:paraId="594773F1" w14:textId="77777777" w:rsidR="0040305F" w:rsidRPr="00D86AD9" w:rsidRDefault="0040305F" w:rsidP="0040305F">
      <w:pPr>
        <w:spacing w:after="0" w:line="240" w:lineRule="auto"/>
        <w:rPr>
          <w:b/>
          <w:bCs/>
        </w:rPr>
      </w:pPr>
      <w:r w:rsidRPr="00B2170E">
        <w:rPr>
          <w:b/>
          <w:bCs/>
        </w:rPr>
        <w:t>Disposer d’un appui technique pour développer</w:t>
      </w:r>
      <w:r>
        <w:rPr>
          <w:b/>
          <w:bCs/>
        </w:rPr>
        <w:t xml:space="preserve"> </w:t>
      </w:r>
      <w:r w:rsidRPr="00B2170E">
        <w:rPr>
          <w:b/>
          <w:bCs/>
        </w:rPr>
        <w:t>la production d’énergies renouvelables sur leur territoire et favoriser les retombées locales</w:t>
      </w:r>
      <w:r w:rsidRPr="00D86AD9">
        <w:rPr>
          <w:b/>
          <w:bCs/>
        </w:rPr>
        <w:t>.</w:t>
      </w:r>
    </w:p>
    <w:p w14:paraId="5203310A" w14:textId="77777777" w:rsidR="0040305F" w:rsidRDefault="0040305F" w:rsidP="0040305F">
      <w:pPr>
        <w:spacing w:after="0" w:line="240" w:lineRule="auto"/>
      </w:pPr>
    </w:p>
    <w:p w14:paraId="2873FBBA" w14:textId="5FE2267E" w:rsidR="00471EC1" w:rsidRDefault="00471EC1" w:rsidP="00471EC1">
      <w:pPr>
        <w:pStyle w:val="Titre2"/>
      </w:pPr>
      <w:r>
        <w:t xml:space="preserve">Chiffres clés de la </w:t>
      </w:r>
      <w:r w:rsidR="00B2170E">
        <w:t>production d’énergies renouvelables</w:t>
      </w:r>
      <w:r>
        <w:t> :</w:t>
      </w:r>
    </w:p>
    <w:p w14:paraId="2A139478" w14:textId="36C0982D" w:rsidR="00471EC1" w:rsidRDefault="00B2170E" w:rsidP="00B2170E">
      <w:pPr>
        <w:pStyle w:val="Paragraphedeliste"/>
        <w:numPr>
          <w:ilvl w:val="0"/>
          <w:numId w:val="2"/>
        </w:numPr>
        <w:spacing w:after="0" w:line="240" w:lineRule="auto"/>
        <w:rPr>
          <w:color w:val="231F20"/>
        </w:rPr>
      </w:pPr>
      <w:r w:rsidRPr="00B2170E">
        <w:rPr>
          <w:b/>
          <w:bCs/>
          <w:color w:val="231F20"/>
        </w:rPr>
        <w:t>32</w:t>
      </w:r>
      <w:r w:rsidR="00471EC1" w:rsidRPr="00B2170E">
        <w:rPr>
          <w:b/>
          <w:bCs/>
          <w:color w:val="231F20"/>
        </w:rPr>
        <w:t xml:space="preserve"> </w:t>
      </w:r>
      <w:r w:rsidRPr="00B2170E">
        <w:rPr>
          <w:b/>
          <w:bCs/>
          <w:color w:val="231F20"/>
        </w:rPr>
        <w:t xml:space="preserve">collectivités </w:t>
      </w:r>
      <w:r w:rsidRPr="00B2170E">
        <w:rPr>
          <w:color w:val="231F20"/>
        </w:rPr>
        <w:t>(29 communes et 3 intercommunalités) adhérentes à la compétence EnR - Energies Renouvelables</w:t>
      </w:r>
    </w:p>
    <w:p w14:paraId="7073849F" w14:textId="0761BFAF" w:rsidR="00B2170E" w:rsidRPr="00B2170E" w:rsidRDefault="00B2170E" w:rsidP="00B2170E">
      <w:pPr>
        <w:pStyle w:val="Paragraphedeliste"/>
        <w:numPr>
          <w:ilvl w:val="0"/>
          <w:numId w:val="2"/>
        </w:numPr>
        <w:spacing w:after="0" w:line="240" w:lineRule="auto"/>
        <w:rPr>
          <w:color w:val="231F20"/>
        </w:rPr>
      </w:pPr>
      <w:r w:rsidRPr="00B2170E">
        <w:rPr>
          <w:b/>
          <w:bCs/>
          <w:color w:val="231F20"/>
        </w:rPr>
        <w:t xml:space="preserve">1 commune </w:t>
      </w:r>
      <w:r w:rsidRPr="00B2170E">
        <w:rPr>
          <w:color w:val="231F20"/>
        </w:rPr>
        <w:t>adhérente à la compétence Réseau de chaleur et/ou de froid</w:t>
      </w:r>
    </w:p>
    <w:p w14:paraId="337F52CA" w14:textId="5A2A6BC5" w:rsidR="00B2170E" w:rsidRPr="00B2170E" w:rsidRDefault="00B2170E" w:rsidP="00B2170E">
      <w:pPr>
        <w:pStyle w:val="Paragraphedeliste"/>
        <w:numPr>
          <w:ilvl w:val="0"/>
          <w:numId w:val="2"/>
        </w:numPr>
        <w:spacing w:after="0" w:line="240" w:lineRule="auto"/>
        <w:rPr>
          <w:color w:val="231F20"/>
        </w:rPr>
      </w:pPr>
      <w:r w:rsidRPr="00B2170E">
        <w:rPr>
          <w:b/>
          <w:bCs/>
          <w:color w:val="231F20"/>
        </w:rPr>
        <w:t>2 sociétés de projets pour la production d’énergies renouvelables</w:t>
      </w:r>
      <w:r w:rsidRPr="00B2170E">
        <w:rPr>
          <w:color w:val="231F20"/>
        </w:rPr>
        <w:t xml:space="preserve"> (SoliSDEC et Nacre Energie)</w:t>
      </w:r>
    </w:p>
    <w:p w14:paraId="376BD07C" w14:textId="460C75C9" w:rsidR="00B2170E" w:rsidRPr="00B2170E" w:rsidRDefault="00B2170E" w:rsidP="00B2170E">
      <w:pPr>
        <w:pStyle w:val="Paragraphedeliste"/>
        <w:numPr>
          <w:ilvl w:val="0"/>
          <w:numId w:val="2"/>
        </w:numPr>
        <w:spacing w:after="0" w:line="240" w:lineRule="auto"/>
        <w:rPr>
          <w:color w:val="231F20"/>
        </w:rPr>
      </w:pPr>
      <w:r w:rsidRPr="00B2170E">
        <w:rPr>
          <w:b/>
          <w:bCs/>
          <w:color w:val="231F20"/>
        </w:rPr>
        <w:t>25 installations photovoltaïques</w:t>
      </w:r>
      <w:r w:rsidRPr="00B2170E">
        <w:rPr>
          <w:color w:val="231F20"/>
        </w:rPr>
        <w:t xml:space="preserve"> en exploitation</w:t>
      </w:r>
    </w:p>
    <w:p w14:paraId="5721C5D6" w14:textId="4C9CEDE5" w:rsidR="00B2170E" w:rsidRPr="00B2170E" w:rsidRDefault="00B2170E" w:rsidP="00B2170E">
      <w:pPr>
        <w:pStyle w:val="Paragraphedeliste"/>
        <w:numPr>
          <w:ilvl w:val="0"/>
          <w:numId w:val="2"/>
        </w:numPr>
        <w:spacing w:after="0" w:line="240" w:lineRule="auto"/>
        <w:rPr>
          <w:color w:val="231F20"/>
        </w:rPr>
      </w:pPr>
      <w:r w:rsidRPr="00B2170E">
        <w:rPr>
          <w:b/>
          <w:bCs/>
          <w:color w:val="231F20"/>
        </w:rPr>
        <w:t>8 chaufferies bois</w:t>
      </w:r>
      <w:r w:rsidRPr="00B2170E">
        <w:rPr>
          <w:color w:val="231F20"/>
        </w:rPr>
        <w:t xml:space="preserve"> en service</w:t>
      </w:r>
    </w:p>
    <w:p w14:paraId="73F03000" w14:textId="3B34D9E0" w:rsidR="0040305F" w:rsidRDefault="0040305F">
      <w:r>
        <w:br w:type="page"/>
      </w:r>
    </w:p>
    <w:p w14:paraId="18D163A2" w14:textId="39C758D8" w:rsidR="0040305F" w:rsidRPr="006D5185" w:rsidRDefault="0040305F" w:rsidP="0040305F">
      <w:pPr>
        <w:pStyle w:val="Titre1"/>
        <w:rPr>
          <w:color w:val="E97132" w:themeColor="accent2"/>
        </w:rPr>
      </w:pPr>
      <w:r>
        <w:rPr>
          <w:color w:val="E97132" w:themeColor="accent2"/>
        </w:rPr>
        <w:lastRenderedPageBreak/>
        <w:t>RESSOURCES</w:t>
      </w:r>
    </w:p>
    <w:p w14:paraId="33E7EDCF" w14:textId="697AAC4A" w:rsidR="0040305F" w:rsidRPr="003A372B" w:rsidRDefault="0040305F" w:rsidP="0040305F">
      <w:pPr>
        <w:spacing w:after="0" w:line="240" w:lineRule="auto"/>
        <w:rPr>
          <w:b/>
          <w:bCs/>
        </w:rPr>
      </w:pPr>
      <w:r w:rsidRPr="0040305F">
        <w:rPr>
          <w:b/>
          <w:bCs/>
        </w:rPr>
        <w:t>Pour mener à bien ses missions, le SDEC ÉNERGIE s’appuie sur une organisation robuste et des moyens maîtrisés</w:t>
      </w:r>
      <w:r w:rsidRPr="00545660">
        <w:rPr>
          <w:b/>
          <w:bCs/>
        </w:rPr>
        <w:t>.</w:t>
      </w:r>
    </w:p>
    <w:p w14:paraId="639ADB44" w14:textId="77777777" w:rsidR="0040305F" w:rsidRDefault="0040305F" w:rsidP="0040305F">
      <w:pPr>
        <w:spacing w:after="0" w:line="240" w:lineRule="auto"/>
      </w:pPr>
    </w:p>
    <w:p w14:paraId="20192A8D" w14:textId="77777777" w:rsidR="0040305F" w:rsidRPr="0040305F" w:rsidRDefault="0040305F" w:rsidP="0040305F">
      <w:pPr>
        <w:pStyle w:val="Paragraphedeliste"/>
        <w:numPr>
          <w:ilvl w:val="0"/>
          <w:numId w:val="4"/>
        </w:numPr>
        <w:spacing w:after="0" w:line="240" w:lineRule="auto"/>
        <w:rPr>
          <w:b/>
          <w:bCs/>
        </w:rPr>
      </w:pPr>
      <w:r w:rsidRPr="0040305F">
        <w:rPr>
          <w:b/>
          <w:bCs/>
        </w:rPr>
        <w:t>10 200 mandats</w:t>
      </w:r>
      <w:r w:rsidRPr="0040305F">
        <w:t xml:space="preserve"> </w:t>
      </w:r>
      <w:r w:rsidRPr="0040305F">
        <w:rPr>
          <w:b/>
          <w:bCs/>
        </w:rPr>
        <w:t>et titres émis</w:t>
      </w:r>
    </w:p>
    <w:p w14:paraId="1BE1095B" w14:textId="58304C88" w:rsidR="0040305F" w:rsidRPr="0040305F" w:rsidRDefault="0040305F" w:rsidP="0040305F">
      <w:pPr>
        <w:pStyle w:val="Paragraphedeliste"/>
        <w:numPr>
          <w:ilvl w:val="0"/>
          <w:numId w:val="4"/>
        </w:numPr>
        <w:spacing w:after="0" w:line="240" w:lineRule="auto"/>
      </w:pPr>
      <w:r w:rsidRPr="0040305F">
        <w:rPr>
          <w:b/>
          <w:bCs/>
        </w:rPr>
        <w:t xml:space="preserve">27,5 jours de délai de paiement </w:t>
      </w:r>
      <w:r w:rsidRPr="0040305F">
        <w:t>(budget principal)</w:t>
      </w:r>
    </w:p>
    <w:p w14:paraId="4CA42499" w14:textId="2C9A2BE2" w:rsidR="0040305F" w:rsidRPr="0040305F" w:rsidRDefault="0040305F" w:rsidP="0040305F">
      <w:pPr>
        <w:pStyle w:val="Paragraphedeliste"/>
        <w:numPr>
          <w:ilvl w:val="0"/>
          <w:numId w:val="4"/>
        </w:numPr>
        <w:spacing w:after="0" w:line="240" w:lineRule="auto"/>
      </w:pPr>
      <w:r w:rsidRPr="0040305F">
        <w:rPr>
          <w:b/>
          <w:bCs/>
        </w:rPr>
        <w:t>74 marchés publics passés</w:t>
      </w:r>
      <w:r w:rsidRPr="0040305F">
        <w:t>,</w:t>
      </w:r>
      <w:r>
        <w:t xml:space="preserve"> </w:t>
      </w:r>
      <w:r w:rsidRPr="0040305F">
        <w:t>activité marquée</w:t>
      </w:r>
      <w:r>
        <w:t xml:space="preserve"> </w:t>
      </w:r>
      <w:r w:rsidRPr="0040305F">
        <w:t>par le renouvellement de marchés structurants et l’intégration accrue</w:t>
      </w:r>
      <w:r>
        <w:t xml:space="preserve"> </w:t>
      </w:r>
      <w:r w:rsidRPr="0040305F">
        <w:t>de critères environnementaux</w:t>
      </w:r>
    </w:p>
    <w:p w14:paraId="7F903F17" w14:textId="3CB7AE1C" w:rsidR="0040305F" w:rsidRPr="0040305F" w:rsidRDefault="0040305F" w:rsidP="0040305F">
      <w:pPr>
        <w:pStyle w:val="Paragraphedeliste"/>
        <w:numPr>
          <w:ilvl w:val="0"/>
          <w:numId w:val="4"/>
        </w:numPr>
        <w:spacing w:after="0" w:line="240" w:lineRule="auto"/>
      </w:pPr>
      <w:r w:rsidRPr="0040305F">
        <w:rPr>
          <w:b/>
          <w:bCs/>
        </w:rPr>
        <w:t>7 réunions de bureau et 6 réunions de comité syndical</w:t>
      </w:r>
      <w:r w:rsidRPr="0040305F">
        <w:t>, préparées au cours de 51 réunions de commissions internes</w:t>
      </w:r>
    </w:p>
    <w:p w14:paraId="08EE9F26" w14:textId="436D5C36" w:rsidR="0040305F" w:rsidRPr="0040305F" w:rsidRDefault="0040305F" w:rsidP="0040305F">
      <w:pPr>
        <w:pStyle w:val="Paragraphedeliste"/>
        <w:numPr>
          <w:ilvl w:val="0"/>
          <w:numId w:val="4"/>
        </w:numPr>
        <w:spacing w:after="0" w:line="240" w:lineRule="auto"/>
      </w:pPr>
      <w:r w:rsidRPr="0040305F">
        <w:rPr>
          <w:b/>
          <w:bCs/>
        </w:rPr>
        <w:t xml:space="preserve">277 actes administratifs exécutés </w:t>
      </w:r>
      <w:r w:rsidRPr="0040305F">
        <w:t>(73 décisions de</w:t>
      </w:r>
      <w:r>
        <w:t xml:space="preserve"> </w:t>
      </w:r>
      <w:r w:rsidRPr="0040305F">
        <w:t>la Présidente, en vertu de</w:t>
      </w:r>
      <w:r w:rsidRPr="0040305F">
        <w:rPr>
          <w:b/>
          <w:bCs/>
        </w:rPr>
        <w:t xml:space="preserve"> </w:t>
      </w:r>
      <w:r w:rsidRPr="0040305F">
        <w:t>ses délégations du comité syndical et 204 délibérations du bureau et du comité syndical)</w:t>
      </w:r>
    </w:p>
    <w:p w14:paraId="01871C63" w14:textId="77777777" w:rsidR="0040305F" w:rsidRPr="0040305F" w:rsidRDefault="0040305F" w:rsidP="0040305F">
      <w:pPr>
        <w:pStyle w:val="Paragraphedeliste"/>
        <w:numPr>
          <w:ilvl w:val="0"/>
          <w:numId w:val="4"/>
        </w:numPr>
        <w:spacing w:after="0" w:line="240" w:lineRule="auto"/>
      </w:pPr>
      <w:r w:rsidRPr="0040305F">
        <w:rPr>
          <w:b/>
          <w:bCs/>
        </w:rPr>
        <w:t xml:space="preserve">16 réunions de commissions locales d’énergie </w:t>
      </w:r>
      <w:r w:rsidRPr="0040305F">
        <w:t>proposées aux élus locaux</w:t>
      </w:r>
    </w:p>
    <w:p w14:paraId="3758BE95" w14:textId="77777777" w:rsidR="0040305F" w:rsidRPr="0040305F" w:rsidRDefault="0040305F" w:rsidP="0040305F">
      <w:pPr>
        <w:pStyle w:val="Paragraphedeliste"/>
        <w:numPr>
          <w:ilvl w:val="0"/>
          <w:numId w:val="4"/>
        </w:numPr>
        <w:spacing w:after="0" w:line="240" w:lineRule="auto"/>
      </w:pPr>
      <w:r w:rsidRPr="0040305F">
        <w:rPr>
          <w:b/>
          <w:bCs/>
        </w:rPr>
        <w:t xml:space="preserve">38 événements organisés avec les collectivités adhérentes </w:t>
      </w:r>
      <w:r w:rsidRPr="0040305F">
        <w:t>(inaugurations, signatures de conventions, visites de chantier, Normandie Energies Tour,…)</w:t>
      </w:r>
    </w:p>
    <w:p w14:paraId="629431F2" w14:textId="77777777" w:rsidR="0040305F" w:rsidRPr="0040305F" w:rsidRDefault="0040305F" w:rsidP="0040305F">
      <w:pPr>
        <w:pStyle w:val="Paragraphedeliste"/>
        <w:numPr>
          <w:ilvl w:val="0"/>
          <w:numId w:val="4"/>
        </w:numPr>
        <w:spacing w:after="0" w:line="240" w:lineRule="auto"/>
      </w:pPr>
      <w:r w:rsidRPr="0040305F">
        <w:rPr>
          <w:b/>
          <w:bCs/>
        </w:rPr>
        <w:t>2 921 abonnés aux réseaux sociaux</w:t>
      </w:r>
      <w:r w:rsidRPr="0040305F">
        <w:t xml:space="preserve"> (Facebook et Linkedin) (+11,5%)</w:t>
      </w:r>
    </w:p>
    <w:p w14:paraId="24E213C3" w14:textId="0625137E" w:rsidR="0040305F" w:rsidRPr="0040305F" w:rsidRDefault="0040305F" w:rsidP="0040305F">
      <w:pPr>
        <w:pStyle w:val="Paragraphedeliste"/>
        <w:numPr>
          <w:ilvl w:val="0"/>
          <w:numId w:val="4"/>
        </w:numPr>
        <w:spacing w:after="0" w:line="240" w:lineRule="auto"/>
      </w:pPr>
      <w:r w:rsidRPr="0040305F">
        <w:rPr>
          <w:b/>
          <w:bCs/>
        </w:rPr>
        <w:t>522 communes et tous les EPCI utilisateurs</w:t>
      </w:r>
      <w:r>
        <w:t xml:space="preserve"> </w:t>
      </w:r>
      <w:r w:rsidRPr="0040305F">
        <w:t>du SIG Mapéo Calvados</w:t>
      </w:r>
    </w:p>
    <w:p w14:paraId="058F25EA" w14:textId="77777777" w:rsidR="0040305F" w:rsidRPr="00E5319E" w:rsidRDefault="0040305F" w:rsidP="0040305F">
      <w:pPr>
        <w:spacing w:after="0" w:line="240" w:lineRule="auto"/>
        <w:rPr>
          <w:b/>
          <w:bCs/>
        </w:rPr>
      </w:pPr>
    </w:p>
    <w:p w14:paraId="5FAE39C1" w14:textId="77777777" w:rsidR="0040305F" w:rsidRDefault="0040305F" w:rsidP="0040305F">
      <w:pPr>
        <w:pStyle w:val="Titre2"/>
      </w:pPr>
      <w:r w:rsidRPr="003A372B">
        <w:t>Enjeux pour les collectivités adhérentes</w:t>
      </w:r>
      <w:r>
        <w:t> :</w:t>
      </w:r>
    </w:p>
    <w:p w14:paraId="39EA8059" w14:textId="6C86D29F" w:rsidR="0040305F" w:rsidRPr="00D86AD9" w:rsidRDefault="0040305F" w:rsidP="0040305F">
      <w:pPr>
        <w:spacing w:after="0" w:line="240" w:lineRule="auto"/>
        <w:rPr>
          <w:b/>
          <w:bCs/>
        </w:rPr>
      </w:pPr>
      <w:r w:rsidRPr="0040305F">
        <w:rPr>
          <w:b/>
          <w:bCs/>
        </w:rPr>
        <w:t>Sécuriser la gestion de service public de l’énergie, disposer d’une ingénierie publique de qualité, mutualiser les moyens et réduire les coûts, garantir une gestion financière maîtrisée et responsable</w:t>
      </w:r>
      <w:r w:rsidRPr="00D86AD9">
        <w:rPr>
          <w:b/>
          <w:bCs/>
        </w:rPr>
        <w:t>.</w:t>
      </w:r>
    </w:p>
    <w:p w14:paraId="744AAB00" w14:textId="77777777" w:rsidR="0040305F" w:rsidRDefault="0040305F" w:rsidP="0040305F">
      <w:pPr>
        <w:spacing w:after="0" w:line="240" w:lineRule="auto"/>
      </w:pPr>
    </w:p>
    <w:p w14:paraId="6F8F0294" w14:textId="1706C595" w:rsidR="0040305F" w:rsidRDefault="0040305F" w:rsidP="0040305F">
      <w:pPr>
        <w:pStyle w:val="Titre2"/>
      </w:pPr>
      <w:r>
        <w:t xml:space="preserve">Chiffres clés </w:t>
      </w:r>
      <w:r w:rsidR="004C48B8">
        <w:t>des ressources</w:t>
      </w:r>
      <w:r>
        <w:t> :</w:t>
      </w:r>
    </w:p>
    <w:p w14:paraId="5C62D10A" w14:textId="09A54294" w:rsidR="0040305F" w:rsidRPr="0040305F" w:rsidRDefault="0040305F" w:rsidP="0040305F">
      <w:pPr>
        <w:pStyle w:val="Paragraphedeliste"/>
        <w:numPr>
          <w:ilvl w:val="0"/>
          <w:numId w:val="2"/>
        </w:numPr>
        <w:spacing w:after="0" w:line="240" w:lineRule="auto"/>
        <w:rPr>
          <w:color w:val="231F20"/>
        </w:rPr>
      </w:pPr>
      <w:r w:rsidRPr="0040305F">
        <w:rPr>
          <w:b/>
          <w:bCs/>
          <w:color w:val="231F20"/>
        </w:rPr>
        <w:t xml:space="preserve">526 collectivités </w:t>
      </w:r>
      <w:r w:rsidRPr="0040305F">
        <w:rPr>
          <w:color w:val="231F20"/>
        </w:rPr>
        <w:t>adhérentes au SDEC ÉNERGIE</w:t>
      </w:r>
      <w:r>
        <w:rPr>
          <w:color w:val="231F20"/>
        </w:rPr>
        <w:t xml:space="preserve"> </w:t>
      </w:r>
      <w:r w:rsidRPr="0040305F">
        <w:rPr>
          <w:color w:val="231F20"/>
        </w:rPr>
        <w:t>(516 communes et 10 EPCI</w:t>
      </w:r>
      <w:r>
        <w:rPr>
          <w:color w:val="231F20"/>
        </w:rPr>
        <w:t>°</w:t>
      </w:r>
    </w:p>
    <w:p w14:paraId="55FA4E6A" w14:textId="1167B47A" w:rsidR="0040305F" w:rsidRPr="0040305F" w:rsidRDefault="0040305F" w:rsidP="0040305F">
      <w:pPr>
        <w:pStyle w:val="Paragraphedeliste"/>
        <w:numPr>
          <w:ilvl w:val="0"/>
          <w:numId w:val="2"/>
        </w:numPr>
        <w:spacing w:after="0" w:line="240" w:lineRule="auto"/>
        <w:rPr>
          <w:color w:val="231F20"/>
        </w:rPr>
      </w:pPr>
      <w:r>
        <w:rPr>
          <w:b/>
          <w:bCs/>
          <w:color w:val="231F20"/>
        </w:rPr>
        <w:t>82</w:t>
      </w:r>
      <w:r w:rsidRPr="008116FC">
        <w:rPr>
          <w:b/>
          <w:bCs/>
          <w:color w:val="231F20"/>
        </w:rPr>
        <w:t xml:space="preserve"> agents</w:t>
      </w:r>
      <w:r>
        <w:rPr>
          <w:color w:val="231F20"/>
        </w:rPr>
        <w:t xml:space="preserve"> </w:t>
      </w:r>
      <w:r w:rsidRPr="0040305F">
        <w:rPr>
          <w:color w:val="231F20"/>
        </w:rPr>
        <w:t>(40 femmes - 42 hommes)</w:t>
      </w:r>
    </w:p>
    <w:p w14:paraId="7E9F13EB" w14:textId="28C26CF1" w:rsidR="0040305F" w:rsidRPr="0040305F" w:rsidRDefault="0040305F" w:rsidP="0040305F">
      <w:pPr>
        <w:pStyle w:val="Paragraphedeliste"/>
        <w:numPr>
          <w:ilvl w:val="0"/>
          <w:numId w:val="2"/>
        </w:numPr>
        <w:spacing w:after="0" w:line="240" w:lineRule="auto"/>
        <w:rPr>
          <w:color w:val="231F20"/>
        </w:rPr>
      </w:pPr>
      <w:r w:rsidRPr="007D186A">
        <w:rPr>
          <w:b/>
          <w:bCs/>
          <w:color w:val="231F20"/>
        </w:rPr>
        <w:t>3</w:t>
      </w:r>
      <w:r>
        <w:rPr>
          <w:b/>
          <w:bCs/>
          <w:color w:val="231F20"/>
        </w:rPr>
        <w:t>3</w:t>
      </w:r>
      <w:r w:rsidRPr="007D186A">
        <w:rPr>
          <w:b/>
          <w:bCs/>
          <w:color w:val="231F20"/>
        </w:rPr>
        <w:t xml:space="preserve">0 </w:t>
      </w:r>
      <w:r w:rsidRPr="0040305F">
        <w:rPr>
          <w:b/>
          <w:bCs/>
          <w:color w:val="231F20"/>
        </w:rPr>
        <w:t>jours de formation</w:t>
      </w:r>
    </w:p>
    <w:p w14:paraId="5B54BEA4" w14:textId="2CA26723" w:rsidR="0040305F" w:rsidRPr="008116FC" w:rsidRDefault="0040305F" w:rsidP="0040305F">
      <w:pPr>
        <w:pStyle w:val="Paragraphedeliste"/>
        <w:numPr>
          <w:ilvl w:val="0"/>
          <w:numId w:val="2"/>
        </w:numPr>
        <w:spacing w:after="0" w:line="240" w:lineRule="auto"/>
        <w:rPr>
          <w:color w:val="231F20"/>
        </w:rPr>
      </w:pPr>
      <w:r w:rsidRPr="0040305F">
        <w:rPr>
          <w:b/>
          <w:bCs/>
          <w:color w:val="231F20"/>
        </w:rPr>
        <w:t>133 M€ de budget consolidé 2025</w:t>
      </w:r>
      <w:r>
        <w:rPr>
          <w:b/>
          <w:bCs/>
          <w:color w:val="231F20"/>
        </w:rPr>
        <w:t xml:space="preserve"> </w:t>
      </w:r>
      <w:r w:rsidRPr="008116FC">
        <w:rPr>
          <w:color w:val="231F20"/>
        </w:rPr>
        <w:t>(budget principal et 2 budgets annexes)</w:t>
      </w:r>
    </w:p>
    <w:p w14:paraId="68FE2556" w14:textId="0A5C4053" w:rsidR="0040305F" w:rsidRPr="008116FC" w:rsidRDefault="0040305F" w:rsidP="0040305F">
      <w:pPr>
        <w:pStyle w:val="Paragraphedeliste"/>
        <w:numPr>
          <w:ilvl w:val="0"/>
          <w:numId w:val="2"/>
        </w:numPr>
        <w:spacing w:after="0" w:line="240" w:lineRule="auto"/>
        <w:rPr>
          <w:color w:val="231F20"/>
        </w:rPr>
      </w:pPr>
      <w:r w:rsidRPr="008116FC">
        <w:rPr>
          <w:b/>
          <w:bCs/>
          <w:color w:val="231F20"/>
        </w:rPr>
        <w:t xml:space="preserve">2 certifications : </w:t>
      </w:r>
      <w:r w:rsidRPr="008116FC">
        <w:rPr>
          <w:color w:val="231F20"/>
        </w:rPr>
        <w:t>ISO 9001</w:t>
      </w:r>
      <w:r w:rsidR="008116FC" w:rsidRPr="008116FC">
        <w:rPr>
          <w:color w:val="231F20"/>
        </w:rPr>
        <w:t xml:space="preserve"> </w:t>
      </w:r>
      <w:r w:rsidRPr="008116FC">
        <w:rPr>
          <w:color w:val="231F20"/>
        </w:rPr>
        <w:t>(management de la qualité) et ISO 50001 (management de l’énergie)</w:t>
      </w:r>
    </w:p>
    <w:p w14:paraId="75973A5E" w14:textId="77777777" w:rsidR="003A372B" w:rsidRPr="008116FC" w:rsidRDefault="003A372B" w:rsidP="003A372B">
      <w:pPr>
        <w:pStyle w:val="Paragraphedeliste"/>
        <w:spacing w:after="0" w:line="240" w:lineRule="auto"/>
      </w:pPr>
    </w:p>
    <w:p w14:paraId="034CFA8E" w14:textId="7E87B727" w:rsidR="005B7A2B" w:rsidRDefault="005B7A2B">
      <w:r>
        <w:br w:type="page"/>
      </w:r>
    </w:p>
    <w:p w14:paraId="490C5BEE" w14:textId="4BC03619" w:rsidR="005B7A2B" w:rsidRPr="006D5185" w:rsidRDefault="005B7A2B" w:rsidP="005B7A2B">
      <w:pPr>
        <w:pStyle w:val="Titre1"/>
        <w:spacing w:before="0" w:after="0" w:line="240" w:lineRule="auto"/>
        <w:rPr>
          <w:color w:val="E97132" w:themeColor="accent2"/>
        </w:rPr>
      </w:pPr>
      <w:r>
        <w:rPr>
          <w:color w:val="E97132" w:themeColor="accent2"/>
        </w:rPr>
        <w:lastRenderedPageBreak/>
        <w:t>PERSPECTIVES 2026</w:t>
      </w:r>
    </w:p>
    <w:p w14:paraId="0FB8D7DC" w14:textId="77777777" w:rsidR="005B7A2B" w:rsidRDefault="005B7A2B" w:rsidP="005B7A2B">
      <w:pPr>
        <w:spacing w:after="0" w:line="240" w:lineRule="auto"/>
      </w:pPr>
    </w:p>
    <w:p w14:paraId="413DBA56" w14:textId="49C0094F" w:rsidR="005B7A2B" w:rsidRPr="001E7F43" w:rsidRDefault="005B7A2B" w:rsidP="005B7A2B">
      <w:pPr>
        <w:spacing w:after="0" w:line="240" w:lineRule="auto"/>
        <w:rPr>
          <w:b/>
          <w:bCs/>
        </w:rPr>
      </w:pPr>
      <w:r w:rsidRPr="001E7F43">
        <w:rPr>
          <w:b/>
          <w:bCs/>
        </w:rPr>
        <w:t>L’année 202</w:t>
      </w:r>
      <w:r>
        <w:rPr>
          <w:b/>
          <w:bCs/>
        </w:rPr>
        <w:t>6</w:t>
      </w:r>
      <w:r w:rsidRPr="001E7F43">
        <w:rPr>
          <w:b/>
          <w:bCs/>
        </w:rPr>
        <w:t xml:space="preserve"> </w:t>
      </w:r>
      <w:r w:rsidRPr="005B7A2B">
        <w:rPr>
          <w:b/>
          <w:bCs/>
        </w:rPr>
        <w:t>sera marquée par la poursuite des investissements structurants et l’amplification des actions engagées</w:t>
      </w:r>
      <w:r w:rsidRPr="001E7F43">
        <w:rPr>
          <w:b/>
          <w:bCs/>
        </w:rPr>
        <w:t>.</w:t>
      </w:r>
    </w:p>
    <w:p w14:paraId="78223D8B" w14:textId="77777777" w:rsidR="005B7A2B" w:rsidRDefault="005B7A2B" w:rsidP="005B7A2B">
      <w:pPr>
        <w:spacing w:after="0" w:line="240" w:lineRule="auto"/>
      </w:pPr>
    </w:p>
    <w:p w14:paraId="6C22C5BD" w14:textId="77777777" w:rsidR="005B7A2B" w:rsidRDefault="005B7A2B" w:rsidP="005B7A2B">
      <w:pPr>
        <w:pStyle w:val="Paragraphedeliste"/>
        <w:numPr>
          <w:ilvl w:val="0"/>
          <w:numId w:val="5"/>
        </w:numPr>
        <w:spacing w:after="0" w:line="240" w:lineRule="auto"/>
      </w:pPr>
      <w:r>
        <w:t xml:space="preserve">Maintien d’un </w:t>
      </w:r>
      <w:r w:rsidRPr="005B7A2B">
        <w:rPr>
          <w:b/>
          <w:bCs/>
        </w:rPr>
        <w:t xml:space="preserve">haut niveau d’investissement </w:t>
      </w:r>
      <w:r>
        <w:t>sur les réseaux</w:t>
      </w:r>
    </w:p>
    <w:p w14:paraId="0D08CEF6" w14:textId="77777777" w:rsidR="005B7A2B" w:rsidRDefault="005B7A2B" w:rsidP="005B7A2B">
      <w:pPr>
        <w:pStyle w:val="Paragraphedeliste"/>
        <w:numPr>
          <w:ilvl w:val="0"/>
          <w:numId w:val="5"/>
        </w:numPr>
        <w:spacing w:after="0" w:line="240" w:lineRule="auto"/>
      </w:pPr>
      <w:r>
        <w:t xml:space="preserve">Préparation du </w:t>
      </w:r>
      <w:r w:rsidRPr="005B7A2B">
        <w:rPr>
          <w:b/>
          <w:bCs/>
        </w:rPr>
        <w:t>3ème plan pluriannuel d’investissement a</w:t>
      </w:r>
      <w:r>
        <w:t>vec Enedis pour les années 2027-2030</w:t>
      </w:r>
    </w:p>
    <w:p w14:paraId="25F86B0A" w14:textId="77777777" w:rsidR="005B7A2B" w:rsidRDefault="005B7A2B" w:rsidP="005B7A2B">
      <w:pPr>
        <w:pStyle w:val="Paragraphedeliste"/>
        <w:numPr>
          <w:ilvl w:val="0"/>
          <w:numId w:val="5"/>
        </w:numPr>
        <w:spacing w:after="0" w:line="240" w:lineRule="auto"/>
      </w:pPr>
      <w:r>
        <w:t xml:space="preserve">Accélération de la </w:t>
      </w:r>
      <w:r w:rsidRPr="005B7A2B">
        <w:rPr>
          <w:b/>
          <w:bCs/>
        </w:rPr>
        <w:t>modernisation de l’éclairage public</w:t>
      </w:r>
    </w:p>
    <w:p w14:paraId="04D60797" w14:textId="462F36E6" w:rsidR="005B7A2B" w:rsidRDefault="005B7A2B" w:rsidP="005B7A2B">
      <w:pPr>
        <w:pStyle w:val="Paragraphedeliste"/>
        <w:numPr>
          <w:ilvl w:val="0"/>
          <w:numId w:val="5"/>
        </w:numPr>
        <w:spacing w:after="0" w:line="240" w:lineRule="auto"/>
      </w:pPr>
      <w:r>
        <w:t xml:space="preserve">Développement de </w:t>
      </w:r>
      <w:r w:rsidRPr="005B7A2B">
        <w:rPr>
          <w:b/>
          <w:bCs/>
        </w:rPr>
        <w:t>nouveaux projets photovoltaïques et bois-énergie</w:t>
      </w:r>
    </w:p>
    <w:p w14:paraId="0E87A8B5" w14:textId="36D67275" w:rsidR="005B7A2B" w:rsidRDefault="005B7A2B" w:rsidP="005B7A2B">
      <w:pPr>
        <w:pStyle w:val="Paragraphedeliste"/>
        <w:numPr>
          <w:ilvl w:val="0"/>
          <w:numId w:val="5"/>
        </w:numPr>
        <w:spacing w:after="0" w:line="240" w:lineRule="auto"/>
      </w:pPr>
      <w:r>
        <w:t xml:space="preserve">Préparation du </w:t>
      </w:r>
      <w:r w:rsidRPr="005B7A2B">
        <w:rPr>
          <w:b/>
          <w:bCs/>
        </w:rPr>
        <w:t>futur groupement d’achat d’énergies</w:t>
      </w:r>
    </w:p>
    <w:p w14:paraId="055FE619" w14:textId="77777777" w:rsidR="005B7A2B" w:rsidRDefault="005B7A2B" w:rsidP="005B7A2B">
      <w:pPr>
        <w:pStyle w:val="Paragraphedeliste"/>
        <w:numPr>
          <w:ilvl w:val="0"/>
          <w:numId w:val="5"/>
        </w:numPr>
        <w:spacing w:after="0" w:line="240" w:lineRule="auto"/>
      </w:pPr>
      <w:r>
        <w:t xml:space="preserve">Renforcement de la </w:t>
      </w:r>
      <w:r w:rsidRPr="005B7A2B">
        <w:rPr>
          <w:b/>
          <w:bCs/>
        </w:rPr>
        <w:t>résilience énergétique des territoires</w:t>
      </w:r>
    </w:p>
    <w:p w14:paraId="4119892D" w14:textId="4B0B055A" w:rsidR="005B7A2B" w:rsidRDefault="005B7A2B" w:rsidP="005B7A2B">
      <w:pPr>
        <w:pStyle w:val="Paragraphedeliste"/>
        <w:numPr>
          <w:ilvl w:val="0"/>
          <w:numId w:val="5"/>
        </w:numPr>
        <w:spacing w:after="0" w:line="240" w:lineRule="auto"/>
      </w:pPr>
      <w:r>
        <w:t xml:space="preserve">Poursuite des </w:t>
      </w:r>
      <w:r w:rsidRPr="005B7A2B">
        <w:rPr>
          <w:b/>
          <w:bCs/>
        </w:rPr>
        <w:t>négociations avec le concessionnaire GRDF</w:t>
      </w:r>
      <w:r>
        <w:t xml:space="preserve"> (préparation du nouveau contrat de concession gaz « historique »)</w:t>
      </w:r>
    </w:p>
    <w:p w14:paraId="3DD9EED6" w14:textId="77777777" w:rsidR="005B7A2B" w:rsidRDefault="005B7A2B" w:rsidP="005B7A2B">
      <w:pPr>
        <w:spacing w:after="0" w:line="240" w:lineRule="auto"/>
      </w:pPr>
    </w:p>
    <w:p w14:paraId="3CBC2011" w14:textId="7E20BA7C" w:rsidR="00783502" w:rsidRPr="00783502" w:rsidRDefault="00783502" w:rsidP="00783502">
      <w:pPr>
        <w:spacing w:after="0" w:line="240" w:lineRule="auto"/>
        <w:rPr>
          <w:b/>
          <w:bCs/>
          <w:sz w:val="28"/>
          <w:szCs w:val="28"/>
        </w:rPr>
      </w:pPr>
      <w:r w:rsidRPr="00783502">
        <w:rPr>
          <w:b/>
          <w:bCs/>
          <w:sz w:val="28"/>
          <w:szCs w:val="28"/>
        </w:rPr>
        <w:t>Le SDEC ÉNERGIE confirme ainsi son engagement aux côtés des élus locaux pour construire un service public de l’énergie performant, solidaire et durable.</w:t>
      </w:r>
    </w:p>
    <w:p w14:paraId="1E388269" w14:textId="77777777" w:rsidR="00783502" w:rsidRDefault="00783502" w:rsidP="00783502">
      <w:pPr>
        <w:spacing w:after="0" w:line="240" w:lineRule="auto"/>
      </w:pPr>
    </w:p>
    <w:p w14:paraId="6ED5CA40" w14:textId="77777777" w:rsidR="00783502" w:rsidRDefault="00783502" w:rsidP="00783502">
      <w:pPr>
        <w:spacing w:after="0" w:line="240" w:lineRule="auto"/>
      </w:pPr>
    </w:p>
    <w:p w14:paraId="5A7C19C5" w14:textId="77777777" w:rsidR="00783502" w:rsidRDefault="00783502" w:rsidP="00783502">
      <w:pPr>
        <w:spacing w:after="0" w:line="240" w:lineRule="auto"/>
      </w:pPr>
    </w:p>
    <w:p w14:paraId="18F4B81D" w14:textId="77777777" w:rsidR="00783502" w:rsidRDefault="00783502" w:rsidP="00783502">
      <w:pPr>
        <w:spacing w:after="0" w:line="240" w:lineRule="auto"/>
      </w:pPr>
    </w:p>
    <w:p w14:paraId="439F4A8B" w14:textId="77777777" w:rsidR="00063A6D" w:rsidRDefault="00063A6D" w:rsidP="00783502">
      <w:pPr>
        <w:spacing w:after="0" w:line="240" w:lineRule="auto"/>
      </w:pPr>
    </w:p>
    <w:p w14:paraId="5E27C18D" w14:textId="77777777" w:rsidR="00063A6D" w:rsidRDefault="00063A6D" w:rsidP="00783502">
      <w:pPr>
        <w:spacing w:after="0" w:line="240" w:lineRule="auto"/>
      </w:pPr>
    </w:p>
    <w:p w14:paraId="487C628D" w14:textId="77777777" w:rsidR="00063A6D" w:rsidRDefault="00063A6D" w:rsidP="00783502">
      <w:pPr>
        <w:spacing w:after="0" w:line="240" w:lineRule="auto"/>
      </w:pPr>
    </w:p>
    <w:p w14:paraId="5F168830" w14:textId="77777777" w:rsidR="00063A6D" w:rsidRDefault="00063A6D" w:rsidP="00783502">
      <w:pPr>
        <w:spacing w:after="0" w:line="240" w:lineRule="auto"/>
      </w:pPr>
    </w:p>
    <w:p w14:paraId="30B51E76" w14:textId="77777777" w:rsidR="00063A6D" w:rsidRDefault="00063A6D" w:rsidP="00783502">
      <w:pPr>
        <w:spacing w:after="0" w:line="240" w:lineRule="auto"/>
      </w:pPr>
    </w:p>
    <w:p w14:paraId="553162C5" w14:textId="77777777" w:rsidR="00063A6D" w:rsidRDefault="00063A6D" w:rsidP="00783502">
      <w:pPr>
        <w:spacing w:after="0" w:line="240" w:lineRule="auto"/>
      </w:pPr>
    </w:p>
    <w:p w14:paraId="05FA2222" w14:textId="77777777" w:rsidR="00783502" w:rsidRDefault="00783502" w:rsidP="00783502">
      <w:pPr>
        <w:spacing w:after="0" w:line="240" w:lineRule="auto"/>
      </w:pPr>
    </w:p>
    <w:p w14:paraId="505DBB03" w14:textId="77777777" w:rsidR="00783502" w:rsidRDefault="00783502" w:rsidP="00783502">
      <w:pPr>
        <w:spacing w:after="0" w:line="240" w:lineRule="auto"/>
      </w:pPr>
    </w:p>
    <w:p w14:paraId="52081130" w14:textId="77777777" w:rsidR="00783502" w:rsidRDefault="00783502" w:rsidP="00783502">
      <w:pPr>
        <w:spacing w:after="0" w:line="240" w:lineRule="auto"/>
      </w:pPr>
    </w:p>
    <w:p w14:paraId="75430037" w14:textId="77777777" w:rsidR="00783502" w:rsidRDefault="00783502" w:rsidP="00783502">
      <w:pPr>
        <w:spacing w:after="0" w:line="240" w:lineRule="auto"/>
      </w:pPr>
    </w:p>
    <w:p w14:paraId="1F195F97" w14:textId="77777777" w:rsidR="00783502" w:rsidRDefault="00783502" w:rsidP="00783502">
      <w:pPr>
        <w:spacing w:after="0" w:line="240" w:lineRule="auto"/>
      </w:pPr>
    </w:p>
    <w:p w14:paraId="3C224D4D" w14:textId="77777777" w:rsidR="00783502" w:rsidRDefault="00783502" w:rsidP="00783502">
      <w:pPr>
        <w:spacing w:after="0" w:line="240" w:lineRule="auto"/>
      </w:pPr>
    </w:p>
    <w:p w14:paraId="0F19C262" w14:textId="355EA3E3" w:rsidR="00783502" w:rsidRDefault="00783502" w:rsidP="00783502">
      <w:pPr>
        <w:pStyle w:val="Titre"/>
        <w:spacing w:after="0"/>
        <w:rPr>
          <w:sz w:val="28"/>
          <w:szCs w:val="28"/>
        </w:rPr>
      </w:pPr>
      <w:r w:rsidRPr="00783502">
        <w:rPr>
          <w:noProof/>
          <w:sz w:val="28"/>
          <w:szCs w:val="28"/>
        </w:rPr>
        <mc:AlternateContent>
          <mc:Choice Requires="wps">
            <w:drawing>
              <wp:anchor distT="45720" distB="45720" distL="114300" distR="114300" simplePos="0" relativeHeight="251661312" behindDoc="0" locked="0" layoutInCell="1" allowOverlap="1" wp14:anchorId="5E7F1D64" wp14:editId="58C694AC">
                <wp:simplePos x="0" y="0"/>
                <wp:positionH relativeFrom="margin">
                  <wp:posOffset>-106680</wp:posOffset>
                </wp:positionH>
                <wp:positionV relativeFrom="paragraph">
                  <wp:posOffset>179070</wp:posOffset>
                </wp:positionV>
                <wp:extent cx="1386840" cy="1463040"/>
                <wp:effectExtent l="0" t="0" r="0" b="3810"/>
                <wp:wrapSquare wrapText="bothSides"/>
                <wp:docPr id="183832618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1463040"/>
                        </a:xfrm>
                        <a:prstGeom prst="rect">
                          <a:avLst/>
                        </a:prstGeom>
                        <a:noFill/>
                        <a:ln w="9525">
                          <a:noFill/>
                          <a:miter lim="800000"/>
                          <a:headEnd/>
                          <a:tailEnd/>
                        </a:ln>
                      </wps:spPr>
                      <wps:txbx>
                        <w:txbxContent>
                          <w:p w14:paraId="0679EEF1" w14:textId="77777777" w:rsidR="00783502" w:rsidRDefault="00783502" w:rsidP="00783502">
                            <w:r>
                              <w:rPr>
                                <w:noProof/>
                              </w:rPr>
                              <w:drawing>
                                <wp:inline distT="0" distB="0" distL="0" distR="0" wp14:anchorId="67448915" wp14:editId="23DA8A64">
                                  <wp:extent cx="1120140" cy="1257443"/>
                                  <wp:effectExtent l="0" t="0" r="3810" b="0"/>
                                  <wp:docPr id="1852737338" name="Image 3" descr="Logo SDEC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37338" name="Image 3" descr="Logo SDEC ENERGIE"/>
                                          <pic:cNvPicPr/>
                                        </pic:nvPicPr>
                                        <pic:blipFill>
                                          <a:blip r:embed="rId8">
                                            <a:extLst>
                                              <a:ext uri="{28A0092B-C50C-407E-A947-70E740481C1C}">
                                                <a14:useLocalDpi xmlns:a14="http://schemas.microsoft.com/office/drawing/2010/main" val="0"/>
                                              </a:ext>
                                            </a:extLst>
                                          </a:blip>
                                          <a:stretch>
                                            <a:fillRect/>
                                          </a:stretch>
                                        </pic:blipFill>
                                        <pic:spPr>
                                          <a:xfrm>
                                            <a:off x="0" y="0"/>
                                            <a:ext cx="1132760" cy="12716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F1D64" id="_x0000_s1027" type="#_x0000_t202" style="position:absolute;margin-left:-8.4pt;margin-top:14.1pt;width:109.2pt;height:115.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" filled="f" stroked="f">
                <v:textbox>
                  <w:txbxContent>
                    <w:p w14:paraId="0679EEF1" w14:textId="77777777" w:rsidR="00783502" w:rsidRDefault="00783502" w:rsidP="00783502">
                      <w:r>
                        <w:rPr>
                          <w:noProof/>
                        </w:rPr>
                        <w:drawing>
                          <wp:inline distT="0" distB="0" distL="0" distR="0" wp14:anchorId="67448915" wp14:editId="23DA8A64">
                            <wp:extent cx="1120140" cy="1257443"/>
                            <wp:effectExtent l="0" t="0" r="3810" b="0"/>
                            <wp:docPr id="1852737338" name="Image 3" descr="Logo SDEC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37338" name="Image 3" descr="Logo SDEC ENERGIE"/>
                                    <pic:cNvPicPr/>
                                  </pic:nvPicPr>
                                  <pic:blipFill>
                                    <a:blip r:embed="rId8">
                                      <a:extLst>
                                        <a:ext uri="{28A0092B-C50C-407E-A947-70E740481C1C}">
                                          <a14:useLocalDpi xmlns:a14="http://schemas.microsoft.com/office/drawing/2010/main" val="0"/>
                                        </a:ext>
                                      </a:extLst>
                                    </a:blip>
                                    <a:stretch>
                                      <a:fillRect/>
                                    </a:stretch>
                                  </pic:blipFill>
                                  <pic:spPr>
                                    <a:xfrm>
                                      <a:off x="0" y="0"/>
                                      <a:ext cx="1132760" cy="1271610"/>
                                    </a:xfrm>
                                    <a:prstGeom prst="rect">
                                      <a:avLst/>
                                    </a:prstGeom>
                                  </pic:spPr>
                                </pic:pic>
                              </a:graphicData>
                            </a:graphic>
                          </wp:inline>
                        </w:drawing>
                      </w:r>
                    </w:p>
                  </w:txbxContent>
                </v:textbox>
                <w10:wrap type="square" anchorx="margin"/>
              </v:shape>
            </w:pict>
          </mc:Fallback>
        </mc:AlternateContent>
      </w:r>
    </w:p>
    <w:p w14:paraId="39CD66F1" w14:textId="597D4220" w:rsidR="00783502" w:rsidRPr="009F78D2" w:rsidRDefault="00783502" w:rsidP="009F78D2">
      <w:pPr>
        <w:pStyle w:val="Titre"/>
        <w:spacing w:after="0"/>
        <w:rPr>
          <w:b/>
          <w:bCs/>
          <w:sz w:val="28"/>
          <w:szCs w:val="28"/>
        </w:rPr>
      </w:pPr>
      <w:r w:rsidRPr="009F78D2">
        <w:rPr>
          <w:b/>
          <w:bCs/>
          <w:sz w:val="28"/>
          <w:szCs w:val="28"/>
        </w:rPr>
        <w:t>SYNDICAT DÉPARTEMENTAL D’ÉNERGIES DU CALVADOS</w:t>
      </w:r>
    </w:p>
    <w:p w14:paraId="2B0938F2" w14:textId="13E62733" w:rsidR="00783502" w:rsidRDefault="00783502" w:rsidP="009F78D2">
      <w:pPr>
        <w:spacing w:after="0" w:line="240" w:lineRule="auto"/>
      </w:pPr>
      <w:r>
        <w:t>Esplanade Brillaud de Laujardière | CS 75046 | 14077 CAEN CEDEX 5</w:t>
      </w:r>
    </w:p>
    <w:p w14:paraId="65865962" w14:textId="77777777" w:rsidR="009F78D2" w:rsidRPr="009F78D2" w:rsidRDefault="009F78D2" w:rsidP="009F78D2">
      <w:pPr>
        <w:spacing w:after="0" w:line="240" w:lineRule="auto"/>
        <w:rPr>
          <w:sz w:val="20"/>
          <w:szCs w:val="20"/>
        </w:rPr>
      </w:pPr>
    </w:p>
    <w:p w14:paraId="6DD87557" w14:textId="39F77668" w:rsidR="009F78D2" w:rsidRPr="009F78D2" w:rsidRDefault="009F78D2" w:rsidP="009F78D2">
      <w:pPr>
        <w:spacing w:after="0" w:line="240" w:lineRule="auto"/>
        <w:rPr>
          <w:sz w:val="20"/>
          <w:szCs w:val="20"/>
        </w:rPr>
      </w:pPr>
      <w:r w:rsidRPr="009F78D2">
        <w:rPr>
          <w:sz w:val="20"/>
          <w:szCs w:val="20"/>
        </w:rPr>
        <w:t xml:space="preserve">Téléphone : 02 31 06 61 61 – Site Internet : </w:t>
      </w:r>
      <w:hyperlink r:id="rId9" w:history="1">
        <w:r w:rsidRPr="009F78D2">
          <w:rPr>
            <w:rStyle w:val="Lienhypertexte"/>
            <w:sz w:val="20"/>
            <w:szCs w:val="20"/>
          </w:rPr>
          <w:t xml:space="preserve">sdec-energie.fr </w:t>
        </w:r>
      </w:hyperlink>
    </w:p>
    <w:p w14:paraId="5965D28C" w14:textId="77777777" w:rsidR="009F78D2" w:rsidRPr="009F78D2" w:rsidRDefault="009F78D2" w:rsidP="009F78D2">
      <w:pPr>
        <w:spacing w:after="0" w:line="240" w:lineRule="auto"/>
        <w:rPr>
          <w:sz w:val="20"/>
          <w:szCs w:val="20"/>
        </w:rPr>
      </w:pPr>
    </w:p>
    <w:p w14:paraId="241A8D5B" w14:textId="03634491" w:rsidR="009F78D2" w:rsidRPr="009F78D2" w:rsidRDefault="009F78D2" w:rsidP="009F78D2">
      <w:pPr>
        <w:spacing w:after="0" w:line="240" w:lineRule="auto"/>
        <w:rPr>
          <w:sz w:val="20"/>
          <w:szCs w:val="20"/>
        </w:rPr>
      </w:pPr>
      <w:r w:rsidRPr="009F78D2">
        <w:rPr>
          <w:sz w:val="20"/>
          <w:szCs w:val="20"/>
        </w:rPr>
        <w:t>Réseaux sociaux</w:t>
      </w:r>
      <w:r>
        <w:rPr>
          <w:sz w:val="20"/>
          <w:szCs w:val="20"/>
        </w:rPr>
        <w:t xml:space="preserve"> |</w:t>
      </w:r>
      <w:r w:rsidRPr="009F78D2">
        <w:rPr>
          <w:sz w:val="20"/>
          <w:szCs w:val="20"/>
        </w:rPr>
        <w:t xml:space="preserve"> #SDEC 14 :</w:t>
      </w:r>
    </w:p>
    <w:p w14:paraId="29ADB48D" w14:textId="77777777" w:rsidR="009F78D2" w:rsidRPr="009F78D2" w:rsidRDefault="009F78D2" w:rsidP="009F78D2">
      <w:pPr>
        <w:pStyle w:val="Paragraphedeliste"/>
        <w:numPr>
          <w:ilvl w:val="0"/>
          <w:numId w:val="6"/>
        </w:numPr>
        <w:spacing w:after="0" w:line="240" w:lineRule="auto"/>
        <w:rPr>
          <w:sz w:val="20"/>
          <w:szCs w:val="20"/>
          <w:lang w:val="en-US"/>
        </w:rPr>
      </w:pPr>
      <w:r w:rsidRPr="009F78D2">
        <w:rPr>
          <w:sz w:val="20"/>
          <w:szCs w:val="20"/>
          <w:lang w:val="en-US"/>
        </w:rPr>
        <w:t xml:space="preserve">Facebook : </w:t>
      </w:r>
      <w:hyperlink r:id="rId10" w:history="1">
        <w:r w:rsidRPr="009F78D2">
          <w:rPr>
            <w:rStyle w:val="Lienhypertexte"/>
            <w:sz w:val="20"/>
            <w:szCs w:val="20"/>
            <w:lang w:val="en-US"/>
          </w:rPr>
          <w:t>https://www.facebook.com/sdecenergie</w:t>
        </w:r>
      </w:hyperlink>
      <w:r w:rsidRPr="009F78D2">
        <w:rPr>
          <w:sz w:val="20"/>
          <w:szCs w:val="20"/>
          <w:lang w:val="en-US"/>
        </w:rPr>
        <w:t xml:space="preserve"> </w:t>
      </w:r>
    </w:p>
    <w:p w14:paraId="07F44C8F" w14:textId="77777777" w:rsidR="009F78D2" w:rsidRPr="009F78D2" w:rsidRDefault="009F78D2" w:rsidP="009F78D2">
      <w:pPr>
        <w:pStyle w:val="Paragraphedeliste"/>
        <w:numPr>
          <w:ilvl w:val="0"/>
          <w:numId w:val="6"/>
        </w:numPr>
        <w:spacing w:after="0" w:line="240" w:lineRule="auto"/>
        <w:rPr>
          <w:sz w:val="20"/>
          <w:szCs w:val="20"/>
        </w:rPr>
      </w:pPr>
      <w:r w:rsidRPr="009F78D2">
        <w:rPr>
          <w:sz w:val="20"/>
          <w:szCs w:val="20"/>
        </w:rPr>
        <w:t xml:space="preserve">LinkedIn : </w:t>
      </w:r>
      <w:hyperlink r:id="rId11" w:history="1">
        <w:r w:rsidRPr="009F78D2">
          <w:rPr>
            <w:rStyle w:val="Lienhypertexte"/>
            <w:sz w:val="20"/>
            <w:szCs w:val="20"/>
          </w:rPr>
          <w:t>https://www.linkedin.com/company/11478764/admin/dashboard/</w:t>
        </w:r>
      </w:hyperlink>
      <w:r w:rsidRPr="009F78D2">
        <w:rPr>
          <w:sz w:val="20"/>
          <w:szCs w:val="20"/>
        </w:rPr>
        <w:t xml:space="preserve"> </w:t>
      </w:r>
    </w:p>
    <w:p w14:paraId="4229BA6E" w14:textId="77777777" w:rsidR="009F78D2" w:rsidRPr="009F78D2" w:rsidRDefault="009F78D2" w:rsidP="009F78D2">
      <w:pPr>
        <w:pStyle w:val="Paragraphedeliste"/>
        <w:numPr>
          <w:ilvl w:val="0"/>
          <w:numId w:val="6"/>
        </w:numPr>
        <w:spacing w:after="0" w:line="240" w:lineRule="auto"/>
        <w:rPr>
          <w:sz w:val="20"/>
          <w:szCs w:val="20"/>
          <w:lang w:val="en-US"/>
        </w:rPr>
      </w:pPr>
      <w:r w:rsidRPr="009F78D2">
        <w:rPr>
          <w:sz w:val="20"/>
          <w:szCs w:val="20"/>
          <w:lang w:val="en-US"/>
        </w:rPr>
        <w:t xml:space="preserve">YouTube : </w:t>
      </w:r>
      <w:hyperlink r:id="rId12" w:history="1">
        <w:r w:rsidRPr="009F78D2">
          <w:rPr>
            <w:rStyle w:val="Lienhypertexte"/>
            <w:sz w:val="20"/>
            <w:szCs w:val="20"/>
            <w:lang w:val="en-US"/>
          </w:rPr>
          <w:t>https://www.youtube.com/channel/UCWc7HGv6lp5Tbhrd5kCKU-Q</w:t>
        </w:r>
      </w:hyperlink>
      <w:r w:rsidRPr="009F78D2">
        <w:rPr>
          <w:sz w:val="20"/>
          <w:szCs w:val="20"/>
          <w:lang w:val="en-US"/>
        </w:rPr>
        <w:t xml:space="preserve"> </w:t>
      </w:r>
    </w:p>
    <w:p w14:paraId="29172672" w14:textId="25E8C4F3" w:rsidR="009F78D2" w:rsidRDefault="009F78D2" w:rsidP="009F78D2">
      <w:pPr>
        <w:spacing w:after="0" w:line="240" w:lineRule="auto"/>
        <w:rPr>
          <w:sz w:val="20"/>
          <w:szCs w:val="20"/>
          <w:lang w:val="en-US"/>
        </w:rPr>
      </w:pPr>
    </w:p>
    <w:p w14:paraId="4F22491D" w14:textId="77777777" w:rsidR="008D2813" w:rsidRDefault="008D2813" w:rsidP="009F78D2">
      <w:pPr>
        <w:spacing w:after="0" w:line="240" w:lineRule="auto"/>
        <w:rPr>
          <w:sz w:val="20"/>
          <w:szCs w:val="20"/>
          <w:lang w:val="en-US"/>
        </w:rPr>
      </w:pPr>
    </w:p>
    <w:p w14:paraId="27553712" w14:textId="77777777" w:rsidR="00A1207F" w:rsidRDefault="00A1207F" w:rsidP="009F78D2">
      <w:pPr>
        <w:spacing w:after="0" w:line="240" w:lineRule="auto"/>
        <w:rPr>
          <w:sz w:val="20"/>
          <w:szCs w:val="20"/>
          <w:lang w:val="en-US"/>
        </w:rPr>
      </w:pPr>
    </w:p>
    <w:p w14:paraId="132C047E" w14:textId="66743119" w:rsidR="00A1207F" w:rsidRPr="00A1207F" w:rsidRDefault="00A1207F" w:rsidP="00A1207F">
      <w:pPr>
        <w:spacing w:after="0" w:line="240" w:lineRule="auto"/>
        <w:jc w:val="right"/>
        <w:rPr>
          <w:i/>
          <w:iCs/>
          <w:sz w:val="20"/>
          <w:szCs w:val="20"/>
          <w:lang w:val="en-US"/>
        </w:rPr>
      </w:pPr>
      <w:r w:rsidRPr="00A1207F">
        <w:rPr>
          <w:i/>
          <w:iCs/>
          <w:sz w:val="20"/>
          <w:szCs w:val="20"/>
          <w:lang w:val="en-US"/>
        </w:rPr>
        <w:t>Conception SDEC ÉNERGIE | Avril 2026</w:t>
      </w:r>
    </w:p>
    <w:sectPr w:rsidR="00A1207F" w:rsidRPr="00A1207F" w:rsidSect="003A372B">
      <w:footerReference w:type="default" r:id="rId13"/>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60CB5" w14:textId="77777777" w:rsidR="0065640B" w:rsidRDefault="0065640B" w:rsidP="00783502">
      <w:pPr>
        <w:spacing w:after="0" w:line="240" w:lineRule="auto"/>
      </w:pPr>
      <w:r>
        <w:separator/>
      </w:r>
    </w:p>
  </w:endnote>
  <w:endnote w:type="continuationSeparator" w:id="0">
    <w:p w14:paraId="6CAAC681" w14:textId="77777777" w:rsidR="0065640B" w:rsidRDefault="0065640B" w:rsidP="00783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DDE3" w14:textId="64FD3E5A" w:rsidR="00783502" w:rsidRPr="00783502" w:rsidRDefault="00783502" w:rsidP="00783502">
    <w:pPr>
      <w:pStyle w:val="Pieddepage"/>
      <w:tabs>
        <w:tab w:val="clear" w:pos="4536"/>
        <w:tab w:val="clear" w:pos="9072"/>
        <w:tab w:val="right" w:pos="9498"/>
      </w:tabs>
      <w:rPr>
        <w:sz w:val="16"/>
        <w:szCs w:val="16"/>
      </w:rPr>
    </w:pPr>
    <w:r w:rsidRPr="00783502">
      <w:rPr>
        <w:sz w:val="16"/>
        <w:szCs w:val="16"/>
      </w:rPr>
      <w:t>RAPPORT D’ACTIVITÉ 2025 – SDEC ÉNERGIE</w:t>
    </w:r>
    <w:r w:rsidRPr="00783502">
      <w:rPr>
        <w:sz w:val="16"/>
        <w:szCs w:val="16"/>
      </w:rPr>
      <w:tab/>
      <w:t xml:space="preserve">Page </w:t>
    </w:r>
    <w:r w:rsidRPr="00783502">
      <w:rPr>
        <w:sz w:val="16"/>
        <w:szCs w:val="16"/>
      </w:rPr>
      <w:fldChar w:fldCharType="begin"/>
    </w:r>
    <w:r w:rsidRPr="00783502">
      <w:rPr>
        <w:sz w:val="16"/>
        <w:szCs w:val="16"/>
      </w:rPr>
      <w:instrText>PAGE   \* MERGEFORMAT</w:instrText>
    </w:r>
    <w:r w:rsidRPr="00783502">
      <w:rPr>
        <w:sz w:val="16"/>
        <w:szCs w:val="16"/>
      </w:rPr>
      <w:fldChar w:fldCharType="separate"/>
    </w:r>
    <w:r w:rsidRPr="00783502">
      <w:rPr>
        <w:sz w:val="16"/>
        <w:szCs w:val="16"/>
      </w:rPr>
      <w:t>1</w:t>
    </w:r>
    <w:r w:rsidRPr="00783502">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F702" w14:textId="77777777" w:rsidR="0065640B" w:rsidRDefault="0065640B" w:rsidP="00783502">
      <w:pPr>
        <w:spacing w:after="0" w:line="240" w:lineRule="auto"/>
      </w:pPr>
      <w:r>
        <w:separator/>
      </w:r>
    </w:p>
  </w:footnote>
  <w:footnote w:type="continuationSeparator" w:id="0">
    <w:p w14:paraId="304CC9EC" w14:textId="77777777" w:rsidR="0065640B" w:rsidRDefault="0065640B" w:rsidP="00783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B528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bullet="t">
        <v:imagedata r:id="rId1" o:title="image28"/>
      </v:shape>
    </w:pict>
  </w:numPicBullet>
  <w:numPicBullet w:numPicBulletId="1">
    <w:pict>
      <v:shape id="_x0000_i1026" type="#_x0000_t75" style="width:10.8pt;height:13.8pt" o:bullet="t">
        <v:imagedata r:id="rId2" o:title="image30"/>
      </v:shape>
    </w:pict>
  </w:numPicBullet>
  <w:numPicBullet w:numPicBulletId="2">
    <w:pict>
      <v:shape id="_x0000_i1027" type="#_x0000_t75" style="width:6.6pt;height:8.4pt" o:bullet="t">
        <v:imagedata r:id="rId3" o:title="image31"/>
      </v:shape>
    </w:pict>
  </w:numPicBullet>
  <w:numPicBullet w:numPicBulletId="3">
    <w:pict>
      <v:shape id="_x0000_i1028" type="#_x0000_t75" style="width:10.8pt;height:13.8pt" o:bullet="t">
        <v:imagedata r:id="rId4" o:title="image80"/>
      </v:shape>
    </w:pict>
  </w:numPicBullet>
  <w:numPicBullet w:numPicBulletId="4">
    <w:pict>
      <v:shape id="_x0000_i1029" type="#_x0000_t75" style="width:10.8pt;height:13.8pt" o:bullet="t">
        <v:imagedata r:id="rId5" o:title="image53"/>
      </v:shape>
    </w:pict>
  </w:numPicBullet>
  <w:numPicBullet w:numPicBulletId="5">
    <w:pict>
      <v:shape id="_x0000_i1030" type="#_x0000_t75" style="width:10.8pt;height:13.8pt" o:bullet="t">
        <v:imagedata r:id="rId6" o:title="image54"/>
      </v:shape>
    </w:pict>
  </w:numPicBullet>
  <w:numPicBullet w:numPicBulletId="6">
    <w:pict>
      <v:shape id="_x0000_i1031" type="#_x0000_t75" style="width:11.4pt;height:13.8pt" o:bullet="t">
        <v:imagedata r:id="rId7" o:title="image87"/>
      </v:shape>
    </w:pict>
  </w:numPicBullet>
  <w:numPicBullet w:numPicBulletId="7">
    <w:pict>
      <v:shape id="_x0000_i1032" type="#_x0000_t75" style="width:10.8pt;height:13.8pt" o:bullet="t">
        <v:imagedata r:id="rId8" o:title="image88"/>
      </v:shape>
    </w:pict>
  </w:numPicBullet>
  <w:abstractNum w:abstractNumId="0" w15:restartNumberingAfterBreak="0">
    <w:nsid w:val="03DF23DB"/>
    <w:multiLevelType w:val="hybridMultilevel"/>
    <w:tmpl w:val="897A72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941EC4"/>
    <w:multiLevelType w:val="hybridMultilevel"/>
    <w:tmpl w:val="1AA46164"/>
    <w:lvl w:ilvl="0" w:tplc="C52A6AA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6496F"/>
    <w:multiLevelType w:val="hybridMultilevel"/>
    <w:tmpl w:val="FB489C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DD7497"/>
    <w:multiLevelType w:val="hybridMultilevel"/>
    <w:tmpl w:val="2542A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A665A8"/>
    <w:multiLevelType w:val="hybridMultilevel"/>
    <w:tmpl w:val="4F886E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0265FB"/>
    <w:multiLevelType w:val="hybridMultilevel"/>
    <w:tmpl w:val="4366F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5231868">
    <w:abstractNumId w:val="0"/>
  </w:num>
  <w:num w:numId="2" w16cid:durableId="300117647">
    <w:abstractNumId w:val="4"/>
  </w:num>
  <w:num w:numId="3" w16cid:durableId="589699023">
    <w:abstractNumId w:val="3"/>
  </w:num>
  <w:num w:numId="4" w16cid:durableId="549339258">
    <w:abstractNumId w:val="5"/>
  </w:num>
  <w:num w:numId="5" w16cid:durableId="114057616">
    <w:abstractNumId w:val="2"/>
  </w:num>
  <w:num w:numId="6" w16cid:durableId="160046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F43"/>
    <w:rsid w:val="00063A6D"/>
    <w:rsid w:val="001209A0"/>
    <w:rsid w:val="00133F8A"/>
    <w:rsid w:val="001473D7"/>
    <w:rsid w:val="001E7F43"/>
    <w:rsid w:val="001F45A6"/>
    <w:rsid w:val="00324C89"/>
    <w:rsid w:val="003A372B"/>
    <w:rsid w:val="0040305F"/>
    <w:rsid w:val="00471EC1"/>
    <w:rsid w:val="004C48B8"/>
    <w:rsid w:val="00545660"/>
    <w:rsid w:val="005A5AFD"/>
    <w:rsid w:val="005B7A2B"/>
    <w:rsid w:val="005D4889"/>
    <w:rsid w:val="005E7018"/>
    <w:rsid w:val="0065640B"/>
    <w:rsid w:val="006D5185"/>
    <w:rsid w:val="00783502"/>
    <w:rsid w:val="007862A9"/>
    <w:rsid w:val="007D186A"/>
    <w:rsid w:val="008116FC"/>
    <w:rsid w:val="00836E58"/>
    <w:rsid w:val="008A4425"/>
    <w:rsid w:val="008D2813"/>
    <w:rsid w:val="00901CF2"/>
    <w:rsid w:val="00910C7A"/>
    <w:rsid w:val="009F78D2"/>
    <w:rsid w:val="00A1207F"/>
    <w:rsid w:val="00A4210C"/>
    <w:rsid w:val="00B2170E"/>
    <w:rsid w:val="00C35779"/>
    <w:rsid w:val="00C36894"/>
    <w:rsid w:val="00CC64DA"/>
    <w:rsid w:val="00CF2385"/>
    <w:rsid w:val="00D83214"/>
    <w:rsid w:val="00D86AD9"/>
    <w:rsid w:val="00DD72CD"/>
    <w:rsid w:val="00E5319E"/>
    <w:rsid w:val="00F21A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AE68F"/>
  <w15:chartTrackingRefBased/>
  <w15:docId w15:val="{044926EA-FC84-48C1-A456-75EBEBB3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7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E7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7F4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7F4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7F4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7F4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7F4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7F4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7F4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7F4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E7F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7F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7F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7F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7F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7F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7F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7F43"/>
    <w:rPr>
      <w:rFonts w:eastAsiaTheme="majorEastAsia" w:cstheme="majorBidi"/>
      <w:color w:val="272727" w:themeColor="text1" w:themeTint="D8"/>
    </w:rPr>
  </w:style>
  <w:style w:type="paragraph" w:styleId="Titre">
    <w:name w:val="Title"/>
    <w:basedOn w:val="Normal"/>
    <w:next w:val="Normal"/>
    <w:link w:val="TitreCar"/>
    <w:uiPriority w:val="10"/>
    <w:qFormat/>
    <w:rsid w:val="001E7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7F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7F4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7F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7F43"/>
    <w:pPr>
      <w:spacing w:before="160"/>
      <w:jc w:val="center"/>
    </w:pPr>
    <w:rPr>
      <w:i/>
      <w:iCs/>
      <w:color w:val="404040" w:themeColor="text1" w:themeTint="BF"/>
    </w:rPr>
  </w:style>
  <w:style w:type="character" w:customStyle="1" w:styleId="CitationCar">
    <w:name w:val="Citation Car"/>
    <w:basedOn w:val="Policepardfaut"/>
    <w:link w:val="Citation"/>
    <w:uiPriority w:val="29"/>
    <w:rsid w:val="001E7F43"/>
    <w:rPr>
      <w:i/>
      <w:iCs/>
      <w:color w:val="404040" w:themeColor="text1" w:themeTint="BF"/>
    </w:rPr>
  </w:style>
  <w:style w:type="paragraph" w:styleId="Paragraphedeliste">
    <w:name w:val="List Paragraph"/>
    <w:basedOn w:val="Normal"/>
    <w:uiPriority w:val="34"/>
    <w:qFormat/>
    <w:rsid w:val="001E7F43"/>
    <w:pPr>
      <w:ind w:left="720"/>
      <w:contextualSpacing/>
    </w:pPr>
  </w:style>
  <w:style w:type="character" w:styleId="Accentuationintense">
    <w:name w:val="Intense Emphasis"/>
    <w:basedOn w:val="Policepardfaut"/>
    <w:uiPriority w:val="21"/>
    <w:qFormat/>
    <w:rsid w:val="001E7F43"/>
    <w:rPr>
      <w:i/>
      <w:iCs/>
      <w:color w:val="0F4761" w:themeColor="accent1" w:themeShade="BF"/>
    </w:rPr>
  </w:style>
  <w:style w:type="paragraph" w:styleId="Citationintense">
    <w:name w:val="Intense Quote"/>
    <w:basedOn w:val="Normal"/>
    <w:next w:val="Normal"/>
    <w:link w:val="CitationintenseCar"/>
    <w:uiPriority w:val="30"/>
    <w:qFormat/>
    <w:rsid w:val="001E7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7F43"/>
    <w:rPr>
      <w:i/>
      <w:iCs/>
      <w:color w:val="0F4761" w:themeColor="accent1" w:themeShade="BF"/>
    </w:rPr>
  </w:style>
  <w:style w:type="character" w:styleId="Rfrenceintense">
    <w:name w:val="Intense Reference"/>
    <w:basedOn w:val="Policepardfaut"/>
    <w:uiPriority w:val="32"/>
    <w:qFormat/>
    <w:rsid w:val="001E7F43"/>
    <w:rPr>
      <w:b/>
      <w:bCs/>
      <w:smallCaps/>
      <w:color w:val="0F4761" w:themeColor="accent1" w:themeShade="BF"/>
      <w:spacing w:val="5"/>
    </w:rPr>
  </w:style>
  <w:style w:type="paragraph" w:styleId="En-tte">
    <w:name w:val="header"/>
    <w:basedOn w:val="Normal"/>
    <w:link w:val="En-tteCar"/>
    <w:uiPriority w:val="99"/>
    <w:unhideWhenUsed/>
    <w:rsid w:val="00783502"/>
    <w:pPr>
      <w:tabs>
        <w:tab w:val="center" w:pos="4536"/>
        <w:tab w:val="right" w:pos="9072"/>
      </w:tabs>
      <w:spacing w:after="0" w:line="240" w:lineRule="auto"/>
    </w:pPr>
  </w:style>
  <w:style w:type="character" w:customStyle="1" w:styleId="En-tteCar">
    <w:name w:val="En-tête Car"/>
    <w:basedOn w:val="Policepardfaut"/>
    <w:link w:val="En-tte"/>
    <w:uiPriority w:val="99"/>
    <w:rsid w:val="00783502"/>
  </w:style>
  <w:style w:type="paragraph" w:styleId="Pieddepage">
    <w:name w:val="footer"/>
    <w:basedOn w:val="Normal"/>
    <w:link w:val="PieddepageCar"/>
    <w:uiPriority w:val="99"/>
    <w:unhideWhenUsed/>
    <w:rsid w:val="007835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3502"/>
  </w:style>
  <w:style w:type="character" w:styleId="Lienhypertexte">
    <w:name w:val="Hyperlink"/>
    <w:basedOn w:val="Policepardfaut"/>
    <w:uiPriority w:val="99"/>
    <w:unhideWhenUsed/>
    <w:rsid w:val="009F78D2"/>
    <w:rPr>
      <w:color w:val="467886" w:themeColor="hyperlink"/>
      <w:u w:val="single"/>
    </w:rPr>
  </w:style>
  <w:style w:type="character" w:styleId="Mentionnonrsolue">
    <w:name w:val="Unresolved Mention"/>
    <w:basedOn w:val="Policepardfaut"/>
    <w:uiPriority w:val="99"/>
    <w:semiHidden/>
    <w:unhideWhenUsed/>
    <w:rsid w:val="009F7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90.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9.jpg"/><Relationship Id="rId12" Type="http://schemas.openxmlformats.org/officeDocument/2006/relationships/hyperlink" Target="https://www.youtube.com/channel/UCWc7HGv6lp5Tbhrd5kCKU-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11478764/admin/dashboar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cebook.com/sdecenergie" TargetMode="External"/><Relationship Id="rId4" Type="http://schemas.openxmlformats.org/officeDocument/2006/relationships/webSettings" Target="webSettings.xml"/><Relationship Id="rId9" Type="http://schemas.openxmlformats.org/officeDocument/2006/relationships/hyperlink" Target="https://www.sdec-energie.f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2772</Words>
  <Characters>15246</Characters>
  <Application>Microsoft Office Word</Application>
  <DocSecurity>0</DocSecurity>
  <Lines>127</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LEBORGNE Laurence</dc:creator>
  <cp:keywords/>
  <dc:description/>
  <cp:lastModifiedBy>LEBORGNE Laurence</cp:lastModifiedBy>
  <cp:revision>30</cp:revision>
  <dcterms:created xsi:type="dcterms:W3CDTF">2026-10-14T15:17:00Z</dcterms:created>
  <dcterms:modified xsi:type="dcterms:W3CDTF">2026-10-21T12:56:00Z</dcterms:modified>
</cp:coreProperties>
</file>