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2D70" w14:textId="77777777" w:rsidR="003D768B" w:rsidRDefault="003D768B">
      <w:bookmarkStart w:id="0" w:name="P0000TT00040X"/>
      <w:bookmarkStart w:id="1" w:name="E0000TT0001SX"/>
    </w:p>
    <w:tbl>
      <w:tblPr>
        <w:tblW w:w="0" w:type="auto"/>
        <w:tblCellMar>
          <w:left w:w="70" w:type="dxa"/>
          <w:right w:w="70" w:type="dxa"/>
        </w:tblCellMar>
        <w:tblLook w:val="04A0" w:firstRow="1" w:lastRow="0" w:firstColumn="1" w:lastColumn="0" w:noHBand="0" w:noVBand="1"/>
      </w:tblPr>
      <w:tblGrid>
        <w:gridCol w:w="1910"/>
        <w:gridCol w:w="807"/>
        <w:gridCol w:w="5360"/>
      </w:tblGrid>
      <w:tr w:rsidR="00CC15B8" w14:paraId="349C9F97" w14:textId="77777777" w:rsidTr="00CC15B8">
        <w:trPr>
          <w:trHeight w:val="1622"/>
        </w:trPr>
        <w:tc>
          <w:tcPr>
            <w:tcW w:w="1910" w:type="dxa"/>
            <w:hideMark/>
          </w:tcPr>
          <w:p w14:paraId="114CC1A5" w14:textId="0F4D4902" w:rsidR="00CC15B8" w:rsidRDefault="00284CC0">
            <w:pPr>
              <w:rPr>
                <w:rFonts w:ascii="Franklin Gothic Book" w:hAnsi="Franklin Gothic Book"/>
                <w:noProof/>
              </w:rPr>
            </w:pPr>
            <w:r>
              <w:rPr>
                <w:rFonts w:ascii="Franklin Gothic Book" w:hAnsi="Franklin Gothic Book"/>
                <w:noProof/>
              </w:rPr>
              <w:drawing>
                <wp:inline distT="0" distB="0" distL="0" distR="0" wp14:anchorId="238964F6" wp14:editId="442D0CB5">
                  <wp:extent cx="1047750" cy="1162050"/>
                  <wp:effectExtent l="0" t="0" r="0" b="0"/>
                  <wp:docPr id="1" name="Image 1" descr="Exe logo SDEC 2014 Seul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 logo SDEC 2014 Seul Quad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62050"/>
                          </a:xfrm>
                          <a:prstGeom prst="rect">
                            <a:avLst/>
                          </a:prstGeom>
                          <a:noFill/>
                          <a:ln>
                            <a:noFill/>
                          </a:ln>
                        </pic:spPr>
                      </pic:pic>
                    </a:graphicData>
                  </a:graphic>
                </wp:inline>
              </w:drawing>
            </w:r>
          </w:p>
          <w:p w14:paraId="48AD8865" w14:textId="77777777" w:rsidR="00333CA8" w:rsidRDefault="00333CA8">
            <w:pPr>
              <w:rPr>
                <w:rFonts w:ascii="Franklin Gothic Book" w:hAnsi="Franklin Gothic Book"/>
                <w:b/>
                <w:caps/>
                <w:sz w:val="26"/>
              </w:rPr>
            </w:pPr>
          </w:p>
        </w:tc>
        <w:tc>
          <w:tcPr>
            <w:tcW w:w="807" w:type="dxa"/>
            <w:tcBorders>
              <w:top w:val="nil"/>
              <w:left w:val="nil"/>
              <w:bottom w:val="nil"/>
              <w:right w:val="single" w:sz="12" w:space="0" w:color="auto"/>
            </w:tcBorders>
            <w:vAlign w:val="center"/>
          </w:tcPr>
          <w:p w14:paraId="44566009" w14:textId="77777777" w:rsidR="00CC15B8" w:rsidRDefault="00CC15B8">
            <w:pPr>
              <w:jc w:val="center"/>
              <w:rPr>
                <w:rFonts w:ascii="Franklin Gothic Book" w:hAnsi="Franklin Gothic Book"/>
                <w:b/>
                <w:caps/>
                <w:sz w:val="26"/>
              </w:rPr>
            </w:pPr>
          </w:p>
        </w:tc>
        <w:tc>
          <w:tcPr>
            <w:tcW w:w="5360" w:type="dxa"/>
            <w:tcBorders>
              <w:top w:val="single" w:sz="12" w:space="0" w:color="auto"/>
              <w:left w:val="single" w:sz="12" w:space="0" w:color="auto"/>
              <w:bottom w:val="single" w:sz="12" w:space="0" w:color="auto"/>
              <w:right w:val="single" w:sz="12" w:space="0" w:color="auto"/>
            </w:tcBorders>
            <w:vAlign w:val="center"/>
          </w:tcPr>
          <w:p w14:paraId="40AF0ED7" w14:textId="77777777" w:rsidR="00CC15B8" w:rsidRDefault="00CC15B8">
            <w:pPr>
              <w:jc w:val="center"/>
              <w:rPr>
                <w:rFonts w:ascii="Franklin Gothic Book" w:hAnsi="Franklin Gothic Book"/>
                <w:b/>
                <w:caps/>
                <w:sz w:val="24"/>
                <w:szCs w:val="24"/>
              </w:rPr>
            </w:pPr>
            <w:r>
              <w:rPr>
                <w:rFonts w:ascii="Franklin Gothic Book" w:hAnsi="Franklin Gothic Book"/>
                <w:b/>
                <w:caps/>
                <w:sz w:val="24"/>
                <w:szCs w:val="24"/>
              </w:rPr>
              <w:t>SDEC ENERGIE</w:t>
            </w:r>
          </w:p>
          <w:p w14:paraId="16D91238" w14:textId="77777777" w:rsidR="00CC15B8" w:rsidRDefault="00CC15B8">
            <w:pPr>
              <w:jc w:val="center"/>
              <w:rPr>
                <w:rFonts w:ascii="Franklin Gothic Book" w:hAnsi="Franklin Gothic Book"/>
                <w:b/>
                <w:caps/>
                <w:sz w:val="24"/>
                <w:szCs w:val="24"/>
              </w:rPr>
            </w:pPr>
          </w:p>
          <w:p w14:paraId="209CA618" w14:textId="24F6A7F4" w:rsidR="00CC15B8" w:rsidRDefault="00CC15B8" w:rsidP="004D2363">
            <w:pPr>
              <w:jc w:val="center"/>
              <w:rPr>
                <w:rFonts w:ascii="Franklin Gothic Book" w:hAnsi="Franklin Gothic Book"/>
                <w:b/>
                <w:caps/>
                <w:sz w:val="26"/>
              </w:rPr>
            </w:pPr>
            <w:r>
              <w:rPr>
                <w:rFonts w:ascii="Franklin Gothic Book" w:hAnsi="Franklin Gothic Book"/>
                <w:b/>
                <w:caps/>
                <w:sz w:val="24"/>
                <w:szCs w:val="24"/>
              </w:rPr>
              <w:t xml:space="preserve">DECISION </w:t>
            </w:r>
            <w:r w:rsidR="004D2363">
              <w:rPr>
                <w:rFonts w:ascii="Franklin Gothic Book" w:hAnsi="Franklin Gothic Book"/>
                <w:b/>
                <w:caps/>
                <w:sz w:val="24"/>
                <w:szCs w:val="24"/>
              </w:rPr>
              <w:t>DE LA PRESIDENTE</w:t>
            </w:r>
            <w:r>
              <w:rPr>
                <w:rFonts w:ascii="Franklin Gothic Book" w:hAnsi="Franklin Gothic Book"/>
                <w:b/>
                <w:caps/>
                <w:sz w:val="24"/>
                <w:szCs w:val="24"/>
              </w:rPr>
              <w:t xml:space="preserve"> N°</w:t>
            </w:r>
            <w:bookmarkStart w:id="2" w:name="X00044S0000RT0005JC0101"/>
            <w:r w:rsidR="00185174">
              <w:rPr>
                <w:rFonts w:ascii="Franklin Gothic Book" w:hAnsi="Franklin Gothic Book"/>
                <w:b/>
                <w:caps/>
                <w:sz w:val="24"/>
                <w:szCs w:val="24"/>
              </w:rPr>
              <w:t>2023-DEC-55</w:t>
            </w:r>
            <w:bookmarkEnd w:id="2"/>
          </w:p>
        </w:tc>
      </w:tr>
    </w:tbl>
    <w:p w14:paraId="77A33885" w14:textId="61521C87" w:rsidR="006F46DB" w:rsidRDefault="006F46DB" w:rsidP="003004D1">
      <w:pPr>
        <w:pBdr>
          <w:bottom w:val="single" w:sz="8" w:space="1" w:color="auto"/>
        </w:pBdr>
        <w:spacing w:before="600"/>
        <w:ind w:left="709" w:hanging="709"/>
        <w:jc w:val="both"/>
        <w:rPr>
          <w:rFonts w:ascii="Franklin Gothic Book" w:hAnsi="Franklin Gothic Book" w:cs="Arial"/>
          <w:bCs/>
          <w:smallCaps/>
          <w:sz w:val="28"/>
        </w:rPr>
      </w:pPr>
      <w:r>
        <w:rPr>
          <w:rFonts w:ascii="Franklin Gothic Book" w:hAnsi="Franklin Gothic Book" w:cs="Arial"/>
          <w:b/>
          <w:bCs/>
          <w:sz w:val="24"/>
        </w:rPr>
        <w:t xml:space="preserve">Objet : </w:t>
      </w:r>
      <w:bookmarkStart w:id="3" w:name="X00044S0000RT00010T0101"/>
      <w:r w:rsidR="001D2DF7">
        <w:rPr>
          <w:rFonts w:ascii="Franklin Gothic Book" w:hAnsi="Franklin Gothic Book" w:cs="Arial"/>
          <w:b/>
          <w:bCs/>
          <w:sz w:val="24"/>
        </w:rPr>
        <w:t>Virement de crédits n°3-2023 - Budget principal</w:t>
      </w:r>
      <w:bookmarkEnd w:id="3"/>
    </w:p>
    <w:p w14:paraId="4BBC5042" w14:textId="77777777" w:rsidR="00333CA8" w:rsidRDefault="00333CA8" w:rsidP="006F46DB">
      <w:pPr>
        <w:jc w:val="both"/>
        <w:rPr>
          <w:rFonts w:ascii="Franklin Gothic Book" w:hAnsi="Franklin Gothic Book"/>
          <w:bCs/>
          <w:iCs/>
          <w:sz w:val="21"/>
          <w:szCs w:val="21"/>
        </w:rPr>
      </w:pPr>
    </w:p>
    <w:bookmarkEnd w:id="0"/>
    <w:p w14:paraId="125FDD41" w14:textId="3F8B87EE" w:rsidR="006F46DB" w:rsidRDefault="006F46DB" w:rsidP="006F46DB">
      <w:pPr>
        <w:tabs>
          <w:tab w:val="left" w:pos="5873"/>
        </w:tabs>
        <w:spacing w:before="120" w:after="120"/>
        <w:jc w:val="center"/>
        <w:rPr>
          <w:rFonts w:ascii="Franklin Gothic Book" w:hAnsi="Franklin Gothic Book"/>
          <w:bCs/>
          <w:iCs/>
          <w:sz w:val="22"/>
          <w:szCs w:val="22"/>
        </w:rPr>
      </w:pPr>
      <w:r>
        <w:rPr>
          <w:rFonts w:ascii="Franklin Gothic Book" w:hAnsi="Franklin Gothic Book"/>
          <w:b/>
          <w:bCs/>
          <w:iCs/>
          <w:smallCaps/>
          <w:sz w:val="24"/>
        </w:rPr>
        <w:t>L</w:t>
      </w:r>
      <w:r w:rsidR="00F92D94">
        <w:rPr>
          <w:rFonts w:ascii="Franklin Gothic Book" w:hAnsi="Franklin Gothic Book"/>
          <w:b/>
          <w:bCs/>
          <w:iCs/>
          <w:smallCaps/>
          <w:sz w:val="24"/>
        </w:rPr>
        <w:t>a</w:t>
      </w:r>
      <w:r>
        <w:rPr>
          <w:rFonts w:ascii="Franklin Gothic Book" w:hAnsi="Franklin Gothic Book"/>
          <w:b/>
          <w:bCs/>
          <w:iCs/>
          <w:smallCaps/>
          <w:sz w:val="24"/>
        </w:rPr>
        <w:t xml:space="preserve"> Président</w:t>
      </w:r>
      <w:r w:rsidR="00F92D94">
        <w:rPr>
          <w:rFonts w:ascii="Franklin Gothic Book" w:hAnsi="Franklin Gothic Book"/>
          <w:b/>
          <w:bCs/>
          <w:iCs/>
          <w:smallCaps/>
          <w:sz w:val="24"/>
        </w:rPr>
        <w:t>e</w:t>
      </w:r>
      <w:r>
        <w:rPr>
          <w:rFonts w:ascii="Franklin Gothic Book" w:hAnsi="Franklin Gothic Book"/>
          <w:b/>
          <w:bCs/>
          <w:iCs/>
          <w:smallCaps/>
          <w:sz w:val="24"/>
        </w:rPr>
        <w:t xml:space="preserve"> du SDEC ÉNERGIE,</w:t>
      </w:r>
      <w:r>
        <w:rPr>
          <w:rFonts w:ascii="Franklin Gothic Book" w:hAnsi="Franklin Gothic Book"/>
          <w:bCs/>
          <w:iCs/>
        </w:rPr>
        <w:t xml:space="preserve"> </w:t>
      </w:r>
    </w:p>
    <w:p w14:paraId="02B7C1F6" w14:textId="77777777" w:rsidR="006F46DB" w:rsidRPr="009A582F" w:rsidRDefault="006F46DB" w:rsidP="006F46DB">
      <w:pPr>
        <w:tabs>
          <w:tab w:val="left" w:pos="5873"/>
        </w:tabs>
        <w:spacing w:before="120" w:after="120"/>
        <w:jc w:val="center"/>
        <w:rPr>
          <w:rFonts w:ascii="Franklin Gothic Book" w:hAnsi="Franklin Gothic Book"/>
          <w:b/>
          <w:bCs/>
          <w:iCs/>
          <w:smallCaps/>
        </w:rPr>
      </w:pPr>
    </w:p>
    <w:p w14:paraId="2F01B35A" w14:textId="77777777" w:rsidR="00281194" w:rsidRPr="009A582F" w:rsidRDefault="00281194" w:rsidP="00281194">
      <w:pPr>
        <w:tabs>
          <w:tab w:val="left" w:pos="5873"/>
        </w:tabs>
        <w:spacing w:before="120" w:after="120"/>
        <w:jc w:val="both"/>
        <w:rPr>
          <w:rFonts w:ascii="Franklin Gothic Book" w:hAnsi="Franklin Gothic Book"/>
          <w:bCs/>
          <w:iCs/>
        </w:rPr>
      </w:pPr>
      <w:r w:rsidRPr="009A582F">
        <w:rPr>
          <w:rFonts w:ascii="Franklin Gothic Book" w:hAnsi="Franklin Gothic Book"/>
          <w:bCs/>
          <w:iCs/>
        </w:rPr>
        <w:t>VU, les articles L 2122-22 et L 2122-23 et, L 5211-2 et L 5211-10 du Code Général des Collectivités Territoriales,</w:t>
      </w:r>
    </w:p>
    <w:p w14:paraId="6F4A3DE9" w14:textId="77777777" w:rsidR="00281194" w:rsidRPr="009A582F" w:rsidRDefault="00281194" w:rsidP="00281194">
      <w:pPr>
        <w:tabs>
          <w:tab w:val="left" w:pos="5873"/>
        </w:tabs>
        <w:spacing w:before="120" w:after="120"/>
        <w:jc w:val="both"/>
        <w:rPr>
          <w:rFonts w:ascii="Franklin Gothic Book" w:hAnsi="Franklin Gothic Book"/>
          <w:bCs/>
          <w:iCs/>
        </w:rPr>
      </w:pPr>
      <w:r w:rsidRPr="009A582F">
        <w:rPr>
          <w:rFonts w:ascii="Franklin Gothic Book" w:hAnsi="Franklin Gothic Book"/>
          <w:bCs/>
          <w:iCs/>
        </w:rPr>
        <w:t xml:space="preserve">VU, la délibération du Comité Syndical du SDEC ÉNERGIE en date du 30 mars 2023, portant délégation d’attribution à la Présidente, </w:t>
      </w:r>
    </w:p>
    <w:p w14:paraId="0E361905" w14:textId="77777777" w:rsidR="00281194" w:rsidRPr="009A582F" w:rsidRDefault="00281194" w:rsidP="00281194">
      <w:pPr>
        <w:pStyle w:val="Corpsdetexte"/>
        <w:rPr>
          <w:rFonts w:ascii="Franklin Gothic Book" w:hAnsi="Franklin Gothic Book"/>
          <w:bCs/>
          <w:iCs/>
          <w:sz w:val="20"/>
          <w:szCs w:val="20"/>
        </w:rPr>
      </w:pPr>
      <w:r w:rsidRPr="009A582F">
        <w:rPr>
          <w:rFonts w:ascii="Franklin Gothic Book" w:hAnsi="Franklin Gothic Book"/>
          <w:bCs/>
          <w:iCs/>
          <w:sz w:val="20"/>
          <w:szCs w:val="20"/>
        </w:rPr>
        <w:t>VU la délibération du Comité Syndical du 30 mars 2023, portant sur la fongibilité des crédits, autorisant la Présidente à procéder à des virements de crédits de chapitre à chapitre au sein de la même section, à l’exclusion des crédits relatifs aux dépenses de personnel, dans la limite de 7.5 % du montant des dépenses réelles de chacune des sections ;</w:t>
      </w:r>
    </w:p>
    <w:p w14:paraId="4C6A9494" w14:textId="77777777" w:rsidR="00281194" w:rsidRPr="009A582F" w:rsidRDefault="00281194" w:rsidP="00281194">
      <w:pPr>
        <w:tabs>
          <w:tab w:val="left" w:pos="5873"/>
        </w:tabs>
        <w:spacing w:before="120" w:after="120"/>
        <w:jc w:val="both"/>
        <w:rPr>
          <w:rFonts w:ascii="Franklin Gothic Book" w:hAnsi="Franklin Gothic Book"/>
          <w:bCs/>
          <w:iCs/>
        </w:rPr>
      </w:pPr>
      <w:r w:rsidRPr="009A582F">
        <w:rPr>
          <w:rFonts w:ascii="Franklin Gothic Book" w:hAnsi="Franklin Gothic Book"/>
          <w:bCs/>
          <w:iCs/>
        </w:rPr>
        <w:t>VU, la délibération du Comité Syndical du 30 mars 2023 approuvant le budget principal,</w:t>
      </w:r>
    </w:p>
    <w:p w14:paraId="2FD2E1B6" w14:textId="77777777" w:rsidR="00281194" w:rsidRPr="009A582F" w:rsidRDefault="00281194" w:rsidP="00281194">
      <w:pPr>
        <w:tabs>
          <w:tab w:val="left" w:pos="5873"/>
        </w:tabs>
        <w:spacing w:before="120" w:after="120"/>
        <w:jc w:val="both"/>
        <w:rPr>
          <w:rFonts w:ascii="Franklin Gothic Book" w:hAnsi="Franklin Gothic Book"/>
          <w:bCs/>
          <w:iCs/>
        </w:rPr>
      </w:pPr>
      <w:r w:rsidRPr="009A582F">
        <w:rPr>
          <w:rFonts w:ascii="Franklin Gothic Book" w:hAnsi="Franklin Gothic Book"/>
          <w:bCs/>
          <w:iCs/>
        </w:rPr>
        <w:t>VU, la décision de la Présidente - N°2023-DEC-35 – du 24 avril 2023 portant sur les virements de crédits aux chapitres 27 et 4581621.</w:t>
      </w:r>
    </w:p>
    <w:p w14:paraId="4829C4D4" w14:textId="4263C10E" w:rsidR="00281194" w:rsidRDefault="00281194" w:rsidP="00281194">
      <w:pPr>
        <w:tabs>
          <w:tab w:val="left" w:pos="5873"/>
        </w:tabs>
        <w:spacing w:before="120" w:after="120"/>
        <w:jc w:val="both"/>
        <w:rPr>
          <w:rFonts w:ascii="Franklin Gothic Book" w:hAnsi="Franklin Gothic Book"/>
          <w:bCs/>
          <w:iCs/>
        </w:rPr>
      </w:pPr>
      <w:r>
        <w:rPr>
          <w:rFonts w:ascii="Franklin Gothic Book" w:hAnsi="Franklin Gothic Book"/>
          <w:bCs/>
          <w:iCs/>
        </w:rPr>
        <w:t xml:space="preserve">VU, la décision de la Présidente - N°2023-DEC-38 – du </w:t>
      </w:r>
      <w:r w:rsidR="001718CD">
        <w:rPr>
          <w:rFonts w:ascii="Franklin Gothic Book" w:hAnsi="Franklin Gothic Book"/>
          <w:bCs/>
          <w:iCs/>
        </w:rPr>
        <w:t>9 juin</w:t>
      </w:r>
      <w:r>
        <w:rPr>
          <w:rFonts w:ascii="Franklin Gothic Book" w:hAnsi="Franklin Gothic Book"/>
          <w:bCs/>
          <w:iCs/>
        </w:rPr>
        <w:t xml:space="preserve"> 2023 portant sur les virements de crédits aux chapitres 4581622 et </w:t>
      </w:r>
      <w:r w:rsidR="001718CD">
        <w:rPr>
          <w:rFonts w:ascii="Franklin Gothic Book" w:hAnsi="Franklin Gothic Book"/>
          <w:bCs/>
          <w:iCs/>
        </w:rPr>
        <w:t>4</w:t>
      </w:r>
      <w:r>
        <w:rPr>
          <w:rFonts w:ascii="Franklin Gothic Book" w:hAnsi="Franklin Gothic Book"/>
          <w:bCs/>
          <w:iCs/>
        </w:rPr>
        <w:t>581723.</w:t>
      </w:r>
    </w:p>
    <w:p w14:paraId="75FD4A84" w14:textId="77777777" w:rsidR="006F46DB" w:rsidRDefault="006F46DB" w:rsidP="006F46DB">
      <w:pPr>
        <w:tabs>
          <w:tab w:val="left" w:pos="5873"/>
        </w:tabs>
        <w:spacing w:before="120" w:after="120"/>
        <w:jc w:val="both"/>
        <w:rPr>
          <w:rFonts w:ascii="Franklin Gothic Book" w:hAnsi="Franklin Gothic Book"/>
          <w:bCs/>
          <w:iCs/>
        </w:rPr>
      </w:pPr>
    </w:p>
    <w:p w14:paraId="3E9246B1" w14:textId="77777777" w:rsidR="00C521EA" w:rsidRDefault="00C521EA" w:rsidP="00C521EA">
      <w:pPr>
        <w:tabs>
          <w:tab w:val="left" w:pos="5873"/>
        </w:tabs>
        <w:spacing w:before="120" w:after="120"/>
        <w:jc w:val="both"/>
        <w:rPr>
          <w:rFonts w:ascii="Franklin Gothic Book" w:hAnsi="Franklin Gothic Book"/>
          <w:bCs/>
          <w:iCs/>
        </w:rPr>
      </w:pPr>
      <w:r>
        <w:rPr>
          <w:rFonts w:ascii="Franklin Gothic Book" w:hAnsi="Franklin Gothic Book"/>
          <w:bCs/>
          <w:iCs/>
        </w:rPr>
        <w:t>CONSIDERANT qu’il y a lieu d’effectuer un transfert de crédits du chapitre 4581922 au chapitre 4581821 pour couvrir les besoins de crédits supplémentaires générés par la réémission des mandats annulés sur exercices antérieurs de travaux d’effacement d’éclairage public dans le cadre d’opérations sous mandat.</w:t>
      </w:r>
    </w:p>
    <w:p w14:paraId="0CAEDB55" w14:textId="77777777" w:rsidR="00C521EA" w:rsidRDefault="00C521EA" w:rsidP="00C521EA">
      <w:pPr>
        <w:tabs>
          <w:tab w:val="left" w:pos="5873"/>
        </w:tabs>
        <w:spacing w:before="120" w:after="120"/>
        <w:jc w:val="both"/>
        <w:rPr>
          <w:rFonts w:ascii="Franklin Gothic Book" w:hAnsi="Franklin Gothic Book"/>
          <w:bCs/>
          <w:iCs/>
        </w:rPr>
      </w:pPr>
      <w:r>
        <w:rPr>
          <w:rFonts w:ascii="Franklin Gothic Book" w:hAnsi="Franklin Gothic Book"/>
          <w:bCs/>
          <w:iCs/>
        </w:rPr>
        <w:t>CONSIDERANT qu’il y a lieu d’effectuer un transfert de crédits du chapitre 4581922 au chapitre 4581820 pour couvrir les besoins de crédits supplémentaires générés par la réémission des mandats annulés sur exercices antérieurs de travaux d’effacement d’éclairage public dans le cadre d’opérations sous mandat.</w:t>
      </w:r>
    </w:p>
    <w:p w14:paraId="2B20F5FD" w14:textId="2813EA27" w:rsidR="00C521EA" w:rsidRDefault="00C521EA" w:rsidP="00C521EA">
      <w:pPr>
        <w:tabs>
          <w:tab w:val="left" w:pos="5873"/>
        </w:tabs>
        <w:spacing w:before="120" w:after="120"/>
        <w:jc w:val="both"/>
        <w:rPr>
          <w:rFonts w:ascii="Franklin Gothic Book" w:hAnsi="Franklin Gothic Book"/>
          <w:bCs/>
          <w:iCs/>
        </w:rPr>
      </w:pPr>
      <w:r>
        <w:rPr>
          <w:rFonts w:ascii="Franklin Gothic Book" w:hAnsi="Franklin Gothic Book"/>
          <w:bCs/>
          <w:iCs/>
        </w:rPr>
        <w:t>CONSIDERANT qu’il y a lieu d’effectuer un transfert de crédits du chapitre 23 au chapitre 13 pour couvrir les besoins de crédits supplémentaires générés par l’annulation des titres de recettes sur exercices antérieurs. Il s’agit de réimputer la dotation FAC</w:t>
      </w:r>
      <w:r w:rsidR="001718CD">
        <w:rPr>
          <w:rFonts w:ascii="Franklin Gothic Book" w:hAnsi="Franklin Gothic Book"/>
          <w:bCs/>
          <w:iCs/>
        </w:rPr>
        <w:t>É</w:t>
      </w:r>
      <w:r>
        <w:rPr>
          <w:rFonts w:ascii="Franklin Gothic Book" w:hAnsi="Franklin Gothic Book"/>
          <w:bCs/>
          <w:iCs/>
        </w:rPr>
        <w:t xml:space="preserve"> finançant pour partie l’acquisition de bornes de recharge au budget annexe « Mobilité durable ».</w:t>
      </w:r>
    </w:p>
    <w:p w14:paraId="2A89C7E6" w14:textId="097E0628" w:rsidR="004F4AD4" w:rsidRDefault="00C521EA" w:rsidP="00C521EA">
      <w:pPr>
        <w:tabs>
          <w:tab w:val="left" w:pos="5873"/>
        </w:tabs>
        <w:spacing w:before="120" w:after="120"/>
        <w:jc w:val="both"/>
        <w:rPr>
          <w:rFonts w:ascii="Franklin Gothic Book" w:hAnsi="Franklin Gothic Book"/>
          <w:bCs/>
          <w:iCs/>
        </w:rPr>
      </w:pPr>
      <w:r>
        <w:rPr>
          <w:rFonts w:ascii="Franklin Gothic Book" w:hAnsi="Franklin Gothic Book"/>
          <w:bCs/>
          <w:iCs/>
        </w:rPr>
        <w:t>CONSIDERANT l’obligation d’ajuster les crédits budgétaires de la section d’investissement comme indiqué dans le tableau ci-contre.</w:t>
      </w:r>
    </w:p>
    <w:p w14:paraId="42BEE70D" w14:textId="77777777" w:rsidR="004F4AD4" w:rsidRDefault="004F4AD4">
      <w:pPr>
        <w:rPr>
          <w:rFonts w:ascii="Franklin Gothic Book" w:hAnsi="Franklin Gothic Book"/>
          <w:bCs/>
          <w:iCs/>
        </w:rPr>
      </w:pPr>
      <w:r>
        <w:rPr>
          <w:rFonts w:ascii="Franklin Gothic Book" w:hAnsi="Franklin Gothic Book"/>
          <w:bCs/>
          <w:iCs/>
        </w:rPr>
        <w:br w:type="page"/>
      </w:r>
    </w:p>
    <w:p w14:paraId="2A228611" w14:textId="77777777" w:rsidR="00C521EA" w:rsidRDefault="00C521EA" w:rsidP="00C521EA">
      <w:pPr>
        <w:tabs>
          <w:tab w:val="left" w:pos="5873"/>
        </w:tabs>
        <w:spacing w:before="120" w:after="120"/>
        <w:jc w:val="both"/>
        <w:rPr>
          <w:rFonts w:ascii="Franklin Gothic Book" w:hAnsi="Franklin Gothic Book"/>
          <w:bCs/>
          <w:iCs/>
        </w:rPr>
      </w:pPr>
    </w:p>
    <w:tbl>
      <w:tblPr>
        <w:tblpPr w:leftFromText="141" w:rightFromText="141" w:vertAnchor="text" w:horzAnchor="margin" w:tblpXSpec="center" w:tblpY="166"/>
        <w:tblW w:w="11149" w:type="dxa"/>
        <w:tblCellMar>
          <w:left w:w="70" w:type="dxa"/>
          <w:right w:w="70" w:type="dxa"/>
        </w:tblCellMar>
        <w:tblLook w:val="04A0" w:firstRow="1" w:lastRow="0" w:firstColumn="1" w:lastColumn="0" w:noHBand="0" w:noVBand="1"/>
      </w:tblPr>
      <w:tblGrid>
        <w:gridCol w:w="1633"/>
        <w:gridCol w:w="1096"/>
        <w:gridCol w:w="1093"/>
        <w:gridCol w:w="2415"/>
        <w:gridCol w:w="1630"/>
        <w:gridCol w:w="1559"/>
        <w:gridCol w:w="1723"/>
      </w:tblGrid>
      <w:tr w:rsidR="00C521EA" w14:paraId="5644A5EE" w14:textId="77777777" w:rsidTr="00C521EA">
        <w:trPr>
          <w:trHeight w:val="349"/>
        </w:trPr>
        <w:tc>
          <w:tcPr>
            <w:tcW w:w="1633" w:type="dxa"/>
            <w:tcBorders>
              <w:top w:val="single" w:sz="8" w:space="0" w:color="auto"/>
              <w:left w:val="single" w:sz="8" w:space="0" w:color="auto"/>
              <w:bottom w:val="single" w:sz="8" w:space="0" w:color="auto"/>
              <w:right w:val="single" w:sz="4" w:space="0" w:color="auto"/>
            </w:tcBorders>
            <w:shd w:val="clear" w:color="auto" w:fill="D9E1F2"/>
            <w:noWrap/>
            <w:vAlign w:val="center"/>
            <w:hideMark/>
          </w:tcPr>
          <w:p w14:paraId="5E07B7AA" w14:textId="77777777" w:rsidR="00C521EA" w:rsidRDefault="00C521EA">
            <w:pPr>
              <w:jc w:val="center"/>
              <w:rPr>
                <w:rFonts w:ascii="Franklin Gothic Book" w:hAnsi="Franklin Gothic Book" w:cs="Calibri"/>
                <w:b/>
                <w:bCs/>
                <w:color w:val="000000"/>
              </w:rPr>
            </w:pPr>
            <w:r>
              <w:rPr>
                <w:rFonts w:ascii="Franklin Gothic Book" w:hAnsi="Franklin Gothic Book" w:cs="Calibri"/>
                <w:b/>
                <w:bCs/>
                <w:color w:val="000000"/>
              </w:rPr>
              <w:t>SECTION</w:t>
            </w:r>
          </w:p>
        </w:tc>
        <w:tc>
          <w:tcPr>
            <w:tcW w:w="1096" w:type="dxa"/>
            <w:tcBorders>
              <w:top w:val="single" w:sz="8" w:space="0" w:color="auto"/>
              <w:left w:val="nil"/>
              <w:bottom w:val="single" w:sz="8" w:space="0" w:color="auto"/>
              <w:right w:val="single" w:sz="4" w:space="0" w:color="auto"/>
            </w:tcBorders>
            <w:shd w:val="clear" w:color="auto" w:fill="D9E1F2"/>
            <w:noWrap/>
            <w:vAlign w:val="center"/>
            <w:hideMark/>
          </w:tcPr>
          <w:p w14:paraId="691DDE7B" w14:textId="77777777" w:rsidR="00C521EA" w:rsidRDefault="00C521EA">
            <w:pPr>
              <w:jc w:val="center"/>
              <w:rPr>
                <w:rFonts w:ascii="Franklin Gothic Book" w:hAnsi="Franklin Gothic Book" w:cs="Calibri"/>
                <w:b/>
                <w:bCs/>
                <w:color w:val="000000"/>
              </w:rPr>
            </w:pPr>
            <w:r>
              <w:rPr>
                <w:rFonts w:ascii="Franklin Gothic Book" w:hAnsi="Franklin Gothic Book" w:cs="Calibri"/>
                <w:b/>
                <w:bCs/>
                <w:color w:val="000000"/>
              </w:rPr>
              <w:t>CHAPITRE</w:t>
            </w:r>
          </w:p>
        </w:tc>
        <w:tc>
          <w:tcPr>
            <w:tcW w:w="1093" w:type="dxa"/>
            <w:tcBorders>
              <w:top w:val="single" w:sz="8" w:space="0" w:color="auto"/>
              <w:left w:val="nil"/>
              <w:bottom w:val="single" w:sz="8" w:space="0" w:color="auto"/>
              <w:right w:val="single" w:sz="4" w:space="0" w:color="auto"/>
            </w:tcBorders>
            <w:shd w:val="clear" w:color="auto" w:fill="D9E1F2"/>
            <w:noWrap/>
            <w:vAlign w:val="center"/>
            <w:hideMark/>
          </w:tcPr>
          <w:p w14:paraId="39ECF9D6" w14:textId="77777777" w:rsidR="00C521EA" w:rsidRDefault="00C521EA">
            <w:pPr>
              <w:jc w:val="center"/>
              <w:rPr>
                <w:rFonts w:ascii="Franklin Gothic Book" w:hAnsi="Franklin Gothic Book" w:cs="Calibri"/>
                <w:b/>
                <w:bCs/>
                <w:color w:val="000000"/>
              </w:rPr>
            </w:pPr>
            <w:r>
              <w:rPr>
                <w:rFonts w:ascii="Franklin Gothic Book" w:hAnsi="Franklin Gothic Book" w:cs="Calibri"/>
                <w:b/>
                <w:bCs/>
                <w:color w:val="000000"/>
              </w:rPr>
              <w:t>ARTICLE</w:t>
            </w:r>
          </w:p>
        </w:tc>
        <w:tc>
          <w:tcPr>
            <w:tcW w:w="2415" w:type="dxa"/>
            <w:tcBorders>
              <w:top w:val="single" w:sz="8" w:space="0" w:color="auto"/>
              <w:left w:val="nil"/>
              <w:bottom w:val="single" w:sz="8" w:space="0" w:color="auto"/>
              <w:right w:val="nil"/>
            </w:tcBorders>
            <w:shd w:val="clear" w:color="auto" w:fill="D9E1F2"/>
            <w:noWrap/>
            <w:vAlign w:val="center"/>
            <w:hideMark/>
          </w:tcPr>
          <w:p w14:paraId="533968D3" w14:textId="77777777" w:rsidR="00C521EA" w:rsidRDefault="00C521EA">
            <w:pPr>
              <w:jc w:val="center"/>
              <w:rPr>
                <w:rFonts w:ascii="Franklin Gothic Book" w:hAnsi="Franklin Gothic Book" w:cs="Calibri"/>
                <w:b/>
                <w:bCs/>
                <w:color w:val="000000"/>
              </w:rPr>
            </w:pPr>
            <w:r>
              <w:rPr>
                <w:rFonts w:ascii="Franklin Gothic Book" w:hAnsi="Franklin Gothic Book" w:cs="Calibri"/>
                <w:b/>
                <w:bCs/>
                <w:color w:val="000000"/>
              </w:rPr>
              <w:t>LIBELLE</w:t>
            </w:r>
          </w:p>
        </w:tc>
        <w:tc>
          <w:tcPr>
            <w:tcW w:w="1630" w:type="dxa"/>
            <w:tcBorders>
              <w:top w:val="single" w:sz="8" w:space="0" w:color="auto"/>
              <w:left w:val="single" w:sz="8" w:space="0" w:color="auto"/>
              <w:bottom w:val="single" w:sz="8" w:space="0" w:color="auto"/>
              <w:right w:val="single" w:sz="8" w:space="0" w:color="auto"/>
            </w:tcBorders>
            <w:shd w:val="clear" w:color="auto" w:fill="D9E1F2"/>
            <w:hideMark/>
          </w:tcPr>
          <w:p w14:paraId="5C773793" w14:textId="77777777" w:rsidR="00C521EA" w:rsidRDefault="00C521EA">
            <w:pPr>
              <w:jc w:val="center"/>
              <w:rPr>
                <w:rFonts w:ascii="Franklin Gothic Book" w:hAnsi="Franklin Gothic Book" w:cs="Calibri"/>
                <w:b/>
                <w:bCs/>
                <w:color w:val="000000"/>
              </w:rPr>
            </w:pPr>
            <w:r>
              <w:rPr>
                <w:rFonts w:ascii="Franklin Gothic Book" w:hAnsi="Franklin Gothic Book" w:cs="Calibri"/>
                <w:b/>
                <w:bCs/>
                <w:color w:val="000000"/>
              </w:rPr>
              <w:t>MONTANT AVANT VIREMENT</w:t>
            </w:r>
          </w:p>
        </w:tc>
        <w:tc>
          <w:tcPr>
            <w:tcW w:w="1559" w:type="dxa"/>
            <w:tcBorders>
              <w:top w:val="single" w:sz="8" w:space="0" w:color="auto"/>
              <w:left w:val="single" w:sz="8" w:space="0" w:color="auto"/>
              <w:bottom w:val="single" w:sz="8" w:space="0" w:color="auto"/>
              <w:right w:val="single" w:sz="8" w:space="0" w:color="auto"/>
            </w:tcBorders>
            <w:shd w:val="clear" w:color="auto" w:fill="D9E1F2"/>
            <w:noWrap/>
            <w:vAlign w:val="center"/>
            <w:hideMark/>
          </w:tcPr>
          <w:p w14:paraId="649BE2D5" w14:textId="77777777" w:rsidR="00C521EA" w:rsidRDefault="00C521EA">
            <w:pPr>
              <w:jc w:val="center"/>
              <w:rPr>
                <w:rFonts w:ascii="Franklin Gothic Book" w:hAnsi="Franklin Gothic Book" w:cs="Calibri"/>
                <w:b/>
                <w:bCs/>
                <w:color w:val="000000"/>
              </w:rPr>
            </w:pPr>
            <w:r>
              <w:rPr>
                <w:rFonts w:ascii="Franklin Gothic Book" w:hAnsi="Franklin Gothic Book" w:cs="Calibri"/>
                <w:b/>
                <w:bCs/>
                <w:color w:val="000000"/>
              </w:rPr>
              <w:t>MONTANT DU VIREMENT</w:t>
            </w:r>
          </w:p>
        </w:tc>
        <w:tc>
          <w:tcPr>
            <w:tcW w:w="1723" w:type="dxa"/>
            <w:tcBorders>
              <w:top w:val="single" w:sz="8" w:space="0" w:color="auto"/>
              <w:left w:val="single" w:sz="8" w:space="0" w:color="auto"/>
              <w:bottom w:val="single" w:sz="8" w:space="0" w:color="auto"/>
              <w:right w:val="single" w:sz="8" w:space="0" w:color="auto"/>
            </w:tcBorders>
            <w:shd w:val="clear" w:color="auto" w:fill="D9E1F2"/>
            <w:hideMark/>
          </w:tcPr>
          <w:p w14:paraId="4B59FCD0" w14:textId="77777777" w:rsidR="00C521EA" w:rsidRDefault="00C521EA">
            <w:pPr>
              <w:jc w:val="center"/>
              <w:rPr>
                <w:rFonts w:ascii="Franklin Gothic Book" w:hAnsi="Franklin Gothic Book" w:cs="Calibri"/>
                <w:b/>
                <w:bCs/>
                <w:color w:val="000000"/>
              </w:rPr>
            </w:pPr>
            <w:r>
              <w:rPr>
                <w:rFonts w:ascii="Franklin Gothic Book" w:hAnsi="Franklin Gothic Book" w:cs="Calibri"/>
                <w:b/>
                <w:bCs/>
                <w:color w:val="000000"/>
              </w:rPr>
              <w:t>MONTANT APRES VIREMENT</w:t>
            </w:r>
          </w:p>
        </w:tc>
      </w:tr>
      <w:tr w:rsidR="00C521EA" w14:paraId="231612CF" w14:textId="77777777" w:rsidTr="00C521EA">
        <w:trPr>
          <w:trHeight w:val="333"/>
        </w:trPr>
        <w:tc>
          <w:tcPr>
            <w:tcW w:w="1633" w:type="dxa"/>
            <w:tcBorders>
              <w:top w:val="nil"/>
              <w:left w:val="single" w:sz="8" w:space="0" w:color="auto"/>
              <w:bottom w:val="single" w:sz="4" w:space="0" w:color="auto"/>
              <w:right w:val="single" w:sz="4" w:space="0" w:color="auto"/>
            </w:tcBorders>
            <w:noWrap/>
            <w:vAlign w:val="center"/>
            <w:hideMark/>
          </w:tcPr>
          <w:p w14:paraId="229E8AA8"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Investissement</w:t>
            </w:r>
          </w:p>
        </w:tc>
        <w:tc>
          <w:tcPr>
            <w:tcW w:w="1096" w:type="dxa"/>
            <w:tcBorders>
              <w:top w:val="nil"/>
              <w:left w:val="nil"/>
              <w:bottom w:val="single" w:sz="4" w:space="0" w:color="auto"/>
              <w:right w:val="single" w:sz="4" w:space="0" w:color="auto"/>
            </w:tcBorders>
            <w:noWrap/>
            <w:vAlign w:val="center"/>
            <w:hideMark/>
          </w:tcPr>
          <w:p w14:paraId="373A17CA"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4581922</w:t>
            </w:r>
          </w:p>
        </w:tc>
        <w:tc>
          <w:tcPr>
            <w:tcW w:w="1093" w:type="dxa"/>
            <w:tcBorders>
              <w:top w:val="nil"/>
              <w:left w:val="nil"/>
              <w:bottom w:val="single" w:sz="4" w:space="0" w:color="auto"/>
              <w:right w:val="single" w:sz="4" w:space="0" w:color="auto"/>
            </w:tcBorders>
            <w:noWrap/>
            <w:vAlign w:val="center"/>
            <w:hideMark/>
          </w:tcPr>
          <w:p w14:paraId="4AAF622B"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4581922</w:t>
            </w:r>
          </w:p>
        </w:tc>
        <w:tc>
          <w:tcPr>
            <w:tcW w:w="2415" w:type="dxa"/>
            <w:tcBorders>
              <w:top w:val="nil"/>
              <w:left w:val="nil"/>
              <w:bottom w:val="single" w:sz="4" w:space="0" w:color="auto"/>
              <w:right w:val="nil"/>
            </w:tcBorders>
            <w:noWrap/>
            <w:vAlign w:val="center"/>
            <w:hideMark/>
          </w:tcPr>
          <w:p w14:paraId="4555F7E4" w14:textId="77777777" w:rsidR="00C521EA" w:rsidRDefault="00C521EA">
            <w:pPr>
              <w:rPr>
                <w:rFonts w:ascii="Franklin Gothic Book" w:hAnsi="Franklin Gothic Book" w:cs="Calibri"/>
                <w:color w:val="000000"/>
              </w:rPr>
            </w:pPr>
            <w:r>
              <w:rPr>
                <w:rFonts w:ascii="Franklin Gothic Book" w:hAnsi="Franklin Gothic Book" w:cs="Calibri"/>
                <w:color w:val="000000"/>
              </w:rPr>
              <w:t>Opérations sous mandat – Electricité 2022</w:t>
            </w:r>
          </w:p>
        </w:tc>
        <w:tc>
          <w:tcPr>
            <w:tcW w:w="1630" w:type="dxa"/>
            <w:tcBorders>
              <w:top w:val="nil"/>
              <w:left w:val="single" w:sz="8" w:space="0" w:color="auto"/>
              <w:bottom w:val="single" w:sz="4" w:space="0" w:color="auto"/>
              <w:right w:val="single" w:sz="8" w:space="0" w:color="auto"/>
            </w:tcBorders>
            <w:vAlign w:val="center"/>
            <w:hideMark/>
          </w:tcPr>
          <w:p w14:paraId="0E13D1BA"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550 000€</w:t>
            </w:r>
          </w:p>
        </w:tc>
        <w:tc>
          <w:tcPr>
            <w:tcW w:w="1559" w:type="dxa"/>
            <w:tcBorders>
              <w:top w:val="nil"/>
              <w:left w:val="single" w:sz="8" w:space="0" w:color="auto"/>
              <w:bottom w:val="single" w:sz="4" w:space="0" w:color="auto"/>
              <w:right w:val="single" w:sz="8" w:space="0" w:color="auto"/>
            </w:tcBorders>
            <w:noWrap/>
            <w:vAlign w:val="center"/>
            <w:hideMark/>
          </w:tcPr>
          <w:p w14:paraId="296195A1"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- 60 000,00 €</w:t>
            </w:r>
          </w:p>
        </w:tc>
        <w:tc>
          <w:tcPr>
            <w:tcW w:w="1723" w:type="dxa"/>
            <w:tcBorders>
              <w:top w:val="nil"/>
              <w:left w:val="single" w:sz="8" w:space="0" w:color="auto"/>
              <w:bottom w:val="single" w:sz="4" w:space="0" w:color="auto"/>
              <w:right w:val="single" w:sz="8" w:space="0" w:color="auto"/>
            </w:tcBorders>
            <w:vAlign w:val="center"/>
            <w:hideMark/>
          </w:tcPr>
          <w:p w14:paraId="1FB5F8CA"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490 000€</w:t>
            </w:r>
          </w:p>
        </w:tc>
      </w:tr>
      <w:tr w:rsidR="00C521EA" w14:paraId="17105588" w14:textId="77777777" w:rsidTr="00C521EA">
        <w:trPr>
          <w:trHeight w:val="333"/>
        </w:trPr>
        <w:tc>
          <w:tcPr>
            <w:tcW w:w="1633" w:type="dxa"/>
            <w:tcBorders>
              <w:top w:val="nil"/>
              <w:left w:val="single" w:sz="8" w:space="0" w:color="auto"/>
              <w:bottom w:val="single" w:sz="4" w:space="0" w:color="auto"/>
              <w:right w:val="single" w:sz="4" w:space="0" w:color="auto"/>
            </w:tcBorders>
            <w:noWrap/>
            <w:vAlign w:val="center"/>
            <w:hideMark/>
          </w:tcPr>
          <w:p w14:paraId="20DC563C"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Investissement</w:t>
            </w:r>
          </w:p>
        </w:tc>
        <w:tc>
          <w:tcPr>
            <w:tcW w:w="1096" w:type="dxa"/>
            <w:tcBorders>
              <w:top w:val="nil"/>
              <w:left w:val="nil"/>
              <w:bottom w:val="single" w:sz="4" w:space="0" w:color="auto"/>
              <w:right w:val="single" w:sz="4" w:space="0" w:color="auto"/>
            </w:tcBorders>
            <w:noWrap/>
            <w:vAlign w:val="center"/>
            <w:hideMark/>
          </w:tcPr>
          <w:p w14:paraId="3FE4F6C4"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4581821</w:t>
            </w:r>
          </w:p>
        </w:tc>
        <w:tc>
          <w:tcPr>
            <w:tcW w:w="1093" w:type="dxa"/>
            <w:tcBorders>
              <w:top w:val="nil"/>
              <w:left w:val="nil"/>
              <w:bottom w:val="single" w:sz="4" w:space="0" w:color="auto"/>
              <w:right w:val="single" w:sz="4" w:space="0" w:color="auto"/>
            </w:tcBorders>
            <w:noWrap/>
            <w:vAlign w:val="center"/>
            <w:hideMark/>
          </w:tcPr>
          <w:p w14:paraId="4DDB952B"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4581821</w:t>
            </w:r>
          </w:p>
        </w:tc>
        <w:tc>
          <w:tcPr>
            <w:tcW w:w="2415" w:type="dxa"/>
            <w:tcBorders>
              <w:top w:val="nil"/>
              <w:left w:val="nil"/>
              <w:bottom w:val="single" w:sz="4" w:space="0" w:color="auto"/>
              <w:right w:val="nil"/>
            </w:tcBorders>
            <w:noWrap/>
            <w:vAlign w:val="center"/>
            <w:hideMark/>
          </w:tcPr>
          <w:p w14:paraId="7BF675E6" w14:textId="77777777" w:rsidR="00C521EA" w:rsidRDefault="00C521EA">
            <w:pPr>
              <w:rPr>
                <w:rFonts w:ascii="Franklin Gothic Book" w:hAnsi="Franklin Gothic Book" w:cs="Calibri"/>
                <w:color w:val="000000"/>
              </w:rPr>
            </w:pPr>
            <w:r>
              <w:rPr>
                <w:rFonts w:ascii="Franklin Gothic Book" w:hAnsi="Franklin Gothic Book" w:cs="Calibri"/>
                <w:color w:val="000000"/>
              </w:rPr>
              <w:t>Opérations sous mandat – Eclairage public 2021</w:t>
            </w:r>
          </w:p>
        </w:tc>
        <w:tc>
          <w:tcPr>
            <w:tcW w:w="1630" w:type="dxa"/>
            <w:tcBorders>
              <w:top w:val="nil"/>
              <w:left w:val="single" w:sz="8" w:space="0" w:color="auto"/>
              <w:bottom w:val="single" w:sz="4" w:space="0" w:color="auto"/>
              <w:right w:val="single" w:sz="8" w:space="0" w:color="auto"/>
            </w:tcBorders>
            <w:vAlign w:val="center"/>
            <w:hideMark/>
          </w:tcPr>
          <w:p w14:paraId="3915EC3F"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0€</w:t>
            </w:r>
          </w:p>
        </w:tc>
        <w:tc>
          <w:tcPr>
            <w:tcW w:w="1559" w:type="dxa"/>
            <w:tcBorders>
              <w:top w:val="nil"/>
              <w:left w:val="single" w:sz="8" w:space="0" w:color="auto"/>
              <w:bottom w:val="single" w:sz="4" w:space="0" w:color="auto"/>
              <w:right w:val="single" w:sz="8" w:space="0" w:color="auto"/>
            </w:tcBorders>
            <w:noWrap/>
            <w:vAlign w:val="center"/>
            <w:hideMark/>
          </w:tcPr>
          <w:p w14:paraId="1914F1C0"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+ 60 000,00 €</w:t>
            </w:r>
          </w:p>
        </w:tc>
        <w:tc>
          <w:tcPr>
            <w:tcW w:w="1723" w:type="dxa"/>
            <w:tcBorders>
              <w:top w:val="nil"/>
              <w:left w:val="single" w:sz="8" w:space="0" w:color="auto"/>
              <w:bottom w:val="single" w:sz="4" w:space="0" w:color="auto"/>
              <w:right w:val="single" w:sz="8" w:space="0" w:color="auto"/>
            </w:tcBorders>
            <w:vAlign w:val="center"/>
            <w:hideMark/>
          </w:tcPr>
          <w:p w14:paraId="538B0374"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60 000€</w:t>
            </w:r>
          </w:p>
        </w:tc>
      </w:tr>
      <w:tr w:rsidR="00C521EA" w14:paraId="4C47A550" w14:textId="77777777" w:rsidTr="00C521EA">
        <w:trPr>
          <w:trHeight w:val="207"/>
        </w:trPr>
        <w:tc>
          <w:tcPr>
            <w:tcW w:w="1633" w:type="dxa"/>
            <w:tcBorders>
              <w:top w:val="nil"/>
              <w:left w:val="single" w:sz="8" w:space="0" w:color="auto"/>
              <w:bottom w:val="single" w:sz="4" w:space="0" w:color="auto"/>
              <w:right w:val="single" w:sz="8" w:space="0" w:color="auto"/>
            </w:tcBorders>
          </w:tcPr>
          <w:p w14:paraId="68ADF475" w14:textId="77777777" w:rsidR="00C521EA" w:rsidRDefault="00C521EA">
            <w:pPr>
              <w:jc w:val="right"/>
              <w:rPr>
                <w:rFonts w:ascii="Franklin Gothic Book" w:hAnsi="Franklin Gothic Book" w:cs="Calibri"/>
                <w:color w:val="000000"/>
              </w:rPr>
            </w:pPr>
          </w:p>
        </w:tc>
        <w:tc>
          <w:tcPr>
            <w:tcW w:w="7793" w:type="dxa"/>
            <w:gridSpan w:val="5"/>
            <w:tcBorders>
              <w:top w:val="nil"/>
              <w:left w:val="single" w:sz="8" w:space="0" w:color="auto"/>
              <w:bottom w:val="single" w:sz="4" w:space="0" w:color="auto"/>
              <w:right w:val="single" w:sz="8" w:space="0" w:color="auto"/>
            </w:tcBorders>
            <w:noWrap/>
            <w:vAlign w:val="center"/>
          </w:tcPr>
          <w:p w14:paraId="7488133A" w14:textId="77777777" w:rsidR="00C521EA" w:rsidRDefault="00C521EA">
            <w:pPr>
              <w:jc w:val="right"/>
              <w:rPr>
                <w:rFonts w:ascii="Franklin Gothic Book" w:hAnsi="Franklin Gothic Book" w:cs="Calibri"/>
                <w:color w:val="000000"/>
              </w:rPr>
            </w:pPr>
          </w:p>
        </w:tc>
        <w:tc>
          <w:tcPr>
            <w:tcW w:w="1723" w:type="dxa"/>
            <w:tcBorders>
              <w:top w:val="nil"/>
              <w:left w:val="single" w:sz="8" w:space="0" w:color="auto"/>
              <w:bottom w:val="single" w:sz="4" w:space="0" w:color="auto"/>
              <w:right w:val="single" w:sz="8" w:space="0" w:color="auto"/>
            </w:tcBorders>
            <w:vAlign w:val="center"/>
          </w:tcPr>
          <w:p w14:paraId="23569966" w14:textId="77777777" w:rsidR="00C521EA" w:rsidRDefault="00C521EA">
            <w:pPr>
              <w:jc w:val="right"/>
              <w:rPr>
                <w:rFonts w:ascii="Franklin Gothic Book" w:hAnsi="Franklin Gothic Book" w:cs="Calibri"/>
                <w:color w:val="000000"/>
              </w:rPr>
            </w:pPr>
          </w:p>
        </w:tc>
      </w:tr>
      <w:tr w:rsidR="00C521EA" w14:paraId="4253487D" w14:textId="77777777" w:rsidTr="00C521EA">
        <w:trPr>
          <w:trHeight w:val="333"/>
        </w:trPr>
        <w:tc>
          <w:tcPr>
            <w:tcW w:w="1633" w:type="dxa"/>
            <w:tcBorders>
              <w:top w:val="nil"/>
              <w:left w:val="single" w:sz="8" w:space="0" w:color="auto"/>
              <w:bottom w:val="single" w:sz="4" w:space="0" w:color="auto"/>
              <w:right w:val="single" w:sz="4" w:space="0" w:color="auto"/>
            </w:tcBorders>
            <w:noWrap/>
            <w:vAlign w:val="center"/>
            <w:hideMark/>
          </w:tcPr>
          <w:p w14:paraId="739DBDEF"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Investissement</w:t>
            </w:r>
          </w:p>
        </w:tc>
        <w:tc>
          <w:tcPr>
            <w:tcW w:w="1096" w:type="dxa"/>
            <w:tcBorders>
              <w:top w:val="nil"/>
              <w:left w:val="nil"/>
              <w:bottom w:val="single" w:sz="4" w:space="0" w:color="auto"/>
              <w:right w:val="single" w:sz="4" w:space="0" w:color="auto"/>
            </w:tcBorders>
            <w:noWrap/>
            <w:vAlign w:val="center"/>
            <w:hideMark/>
          </w:tcPr>
          <w:p w14:paraId="058C6BCB"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4581922</w:t>
            </w:r>
          </w:p>
        </w:tc>
        <w:tc>
          <w:tcPr>
            <w:tcW w:w="1093" w:type="dxa"/>
            <w:tcBorders>
              <w:top w:val="nil"/>
              <w:left w:val="nil"/>
              <w:bottom w:val="single" w:sz="4" w:space="0" w:color="auto"/>
              <w:right w:val="single" w:sz="4" w:space="0" w:color="auto"/>
            </w:tcBorders>
            <w:noWrap/>
            <w:vAlign w:val="center"/>
            <w:hideMark/>
          </w:tcPr>
          <w:p w14:paraId="771008DC"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4581922</w:t>
            </w:r>
          </w:p>
        </w:tc>
        <w:tc>
          <w:tcPr>
            <w:tcW w:w="2415" w:type="dxa"/>
            <w:tcBorders>
              <w:top w:val="nil"/>
              <w:left w:val="nil"/>
              <w:bottom w:val="single" w:sz="4" w:space="0" w:color="auto"/>
              <w:right w:val="nil"/>
            </w:tcBorders>
            <w:noWrap/>
            <w:vAlign w:val="center"/>
            <w:hideMark/>
          </w:tcPr>
          <w:p w14:paraId="3D30D004" w14:textId="77777777" w:rsidR="00C521EA" w:rsidRDefault="00C521EA">
            <w:pPr>
              <w:rPr>
                <w:rFonts w:ascii="Franklin Gothic Book" w:hAnsi="Franklin Gothic Book" w:cs="Calibri"/>
                <w:color w:val="000000"/>
              </w:rPr>
            </w:pPr>
            <w:r>
              <w:rPr>
                <w:rFonts w:ascii="Franklin Gothic Book" w:hAnsi="Franklin Gothic Book" w:cs="Calibri"/>
                <w:color w:val="000000"/>
              </w:rPr>
              <w:t>Opérations sous mandat – Electricité 2022</w:t>
            </w:r>
          </w:p>
        </w:tc>
        <w:tc>
          <w:tcPr>
            <w:tcW w:w="1630" w:type="dxa"/>
            <w:tcBorders>
              <w:top w:val="nil"/>
              <w:left w:val="single" w:sz="8" w:space="0" w:color="auto"/>
              <w:bottom w:val="single" w:sz="4" w:space="0" w:color="auto"/>
              <w:right w:val="single" w:sz="8" w:space="0" w:color="auto"/>
            </w:tcBorders>
            <w:vAlign w:val="center"/>
            <w:hideMark/>
          </w:tcPr>
          <w:p w14:paraId="14A8F91B"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490 000€</w:t>
            </w:r>
          </w:p>
        </w:tc>
        <w:tc>
          <w:tcPr>
            <w:tcW w:w="1559" w:type="dxa"/>
            <w:tcBorders>
              <w:top w:val="nil"/>
              <w:left w:val="single" w:sz="8" w:space="0" w:color="auto"/>
              <w:bottom w:val="single" w:sz="4" w:space="0" w:color="auto"/>
              <w:right w:val="single" w:sz="8" w:space="0" w:color="auto"/>
            </w:tcBorders>
            <w:noWrap/>
            <w:vAlign w:val="center"/>
            <w:hideMark/>
          </w:tcPr>
          <w:p w14:paraId="31693782"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- 20 000,00 €</w:t>
            </w:r>
          </w:p>
        </w:tc>
        <w:tc>
          <w:tcPr>
            <w:tcW w:w="1723" w:type="dxa"/>
            <w:tcBorders>
              <w:top w:val="nil"/>
              <w:left w:val="single" w:sz="8" w:space="0" w:color="auto"/>
              <w:bottom w:val="single" w:sz="4" w:space="0" w:color="auto"/>
              <w:right w:val="single" w:sz="8" w:space="0" w:color="auto"/>
            </w:tcBorders>
            <w:vAlign w:val="center"/>
            <w:hideMark/>
          </w:tcPr>
          <w:p w14:paraId="2C8340A2"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470 000€</w:t>
            </w:r>
          </w:p>
        </w:tc>
      </w:tr>
      <w:tr w:rsidR="00C521EA" w14:paraId="5403D269" w14:textId="77777777" w:rsidTr="00C521EA">
        <w:trPr>
          <w:trHeight w:val="333"/>
        </w:trPr>
        <w:tc>
          <w:tcPr>
            <w:tcW w:w="1633" w:type="dxa"/>
            <w:tcBorders>
              <w:top w:val="nil"/>
              <w:left w:val="single" w:sz="8" w:space="0" w:color="auto"/>
              <w:bottom w:val="single" w:sz="4" w:space="0" w:color="auto"/>
              <w:right w:val="single" w:sz="4" w:space="0" w:color="auto"/>
            </w:tcBorders>
            <w:noWrap/>
            <w:vAlign w:val="center"/>
            <w:hideMark/>
          </w:tcPr>
          <w:p w14:paraId="1010C1C0"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Investissement</w:t>
            </w:r>
          </w:p>
        </w:tc>
        <w:tc>
          <w:tcPr>
            <w:tcW w:w="1096" w:type="dxa"/>
            <w:tcBorders>
              <w:top w:val="nil"/>
              <w:left w:val="nil"/>
              <w:bottom w:val="single" w:sz="4" w:space="0" w:color="auto"/>
              <w:right w:val="single" w:sz="4" w:space="0" w:color="auto"/>
            </w:tcBorders>
            <w:noWrap/>
            <w:vAlign w:val="center"/>
            <w:hideMark/>
          </w:tcPr>
          <w:p w14:paraId="6DE58A29"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4581820</w:t>
            </w:r>
          </w:p>
        </w:tc>
        <w:tc>
          <w:tcPr>
            <w:tcW w:w="1093" w:type="dxa"/>
            <w:tcBorders>
              <w:top w:val="nil"/>
              <w:left w:val="nil"/>
              <w:bottom w:val="single" w:sz="4" w:space="0" w:color="auto"/>
              <w:right w:val="single" w:sz="4" w:space="0" w:color="auto"/>
            </w:tcBorders>
            <w:noWrap/>
            <w:vAlign w:val="center"/>
            <w:hideMark/>
          </w:tcPr>
          <w:p w14:paraId="19F23591"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4581820</w:t>
            </w:r>
          </w:p>
        </w:tc>
        <w:tc>
          <w:tcPr>
            <w:tcW w:w="2415" w:type="dxa"/>
            <w:tcBorders>
              <w:top w:val="nil"/>
              <w:left w:val="nil"/>
              <w:bottom w:val="single" w:sz="4" w:space="0" w:color="auto"/>
              <w:right w:val="nil"/>
            </w:tcBorders>
            <w:noWrap/>
            <w:vAlign w:val="center"/>
            <w:hideMark/>
          </w:tcPr>
          <w:p w14:paraId="7BFDBA16" w14:textId="77777777" w:rsidR="00C521EA" w:rsidRDefault="00C521EA">
            <w:pPr>
              <w:rPr>
                <w:rFonts w:ascii="Franklin Gothic Book" w:hAnsi="Franklin Gothic Book" w:cs="Calibri"/>
                <w:color w:val="000000"/>
              </w:rPr>
            </w:pPr>
            <w:r>
              <w:rPr>
                <w:rFonts w:ascii="Franklin Gothic Book" w:hAnsi="Franklin Gothic Book" w:cs="Calibri"/>
                <w:color w:val="000000"/>
              </w:rPr>
              <w:t>Opérations sous mandat – Eclairage public 2020</w:t>
            </w:r>
          </w:p>
        </w:tc>
        <w:tc>
          <w:tcPr>
            <w:tcW w:w="1630" w:type="dxa"/>
            <w:tcBorders>
              <w:top w:val="nil"/>
              <w:left w:val="single" w:sz="8" w:space="0" w:color="auto"/>
              <w:bottom w:val="single" w:sz="4" w:space="0" w:color="auto"/>
              <w:right w:val="single" w:sz="8" w:space="0" w:color="auto"/>
            </w:tcBorders>
            <w:vAlign w:val="center"/>
            <w:hideMark/>
          </w:tcPr>
          <w:p w14:paraId="4FD8E9F5"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0€</w:t>
            </w:r>
          </w:p>
        </w:tc>
        <w:tc>
          <w:tcPr>
            <w:tcW w:w="1559" w:type="dxa"/>
            <w:tcBorders>
              <w:top w:val="nil"/>
              <w:left w:val="single" w:sz="8" w:space="0" w:color="auto"/>
              <w:bottom w:val="single" w:sz="4" w:space="0" w:color="auto"/>
              <w:right w:val="single" w:sz="8" w:space="0" w:color="auto"/>
            </w:tcBorders>
            <w:noWrap/>
            <w:vAlign w:val="center"/>
            <w:hideMark/>
          </w:tcPr>
          <w:p w14:paraId="4F944188"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+ 20 000,00 €</w:t>
            </w:r>
          </w:p>
        </w:tc>
        <w:tc>
          <w:tcPr>
            <w:tcW w:w="1723" w:type="dxa"/>
            <w:tcBorders>
              <w:top w:val="nil"/>
              <w:left w:val="single" w:sz="8" w:space="0" w:color="auto"/>
              <w:bottom w:val="single" w:sz="4" w:space="0" w:color="auto"/>
              <w:right w:val="single" w:sz="8" w:space="0" w:color="auto"/>
            </w:tcBorders>
            <w:vAlign w:val="center"/>
            <w:hideMark/>
          </w:tcPr>
          <w:p w14:paraId="05A2DCF8"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20 000€</w:t>
            </w:r>
          </w:p>
        </w:tc>
      </w:tr>
      <w:tr w:rsidR="00C521EA" w14:paraId="2B01699B" w14:textId="77777777" w:rsidTr="00C521EA">
        <w:trPr>
          <w:trHeight w:val="107"/>
        </w:trPr>
        <w:tc>
          <w:tcPr>
            <w:tcW w:w="11149" w:type="dxa"/>
            <w:gridSpan w:val="7"/>
            <w:tcBorders>
              <w:top w:val="nil"/>
              <w:left w:val="single" w:sz="8" w:space="0" w:color="auto"/>
              <w:bottom w:val="single" w:sz="4" w:space="0" w:color="auto"/>
              <w:right w:val="single" w:sz="8" w:space="0" w:color="auto"/>
            </w:tcBorders>
          </w:tcPr>
          <w:p w14:paraId="31ABE874" w14:textId="77777777" w:rsidR="00C521EA" w:rsidRDefault="00C521EA">
            <w:pPr>
              <w:jc w:val="right"/>
              <w:rPr>
                <w:rFonts w:ascii="Franklin Gothic Book" w:hAnsi="Franklin Gothic Book" w:cs="Calibri"/>
                <w:color w:val="000000"/>
              </w:rPr>
            </w:pPr>
          </w:p>
        </w:tc>
      </w:tr>
      <w:tr w:rsidR="00C521EA" w14:paraId="57E8AEB8" w14:textId="77777777" w:rsidTr="00C521EA">
        <w:trPr>
          <w:trHeight w:val="333"/>
        </w:trPr>
        <w:tc>
          <w:tcPr>
            <w:tcW w:w="1633" w:type="dxa"/>
            <w:tcBorders>
              <w:top w:val="nil"/>
              <w:left w:val="single" w:sz="8" w:space="0" w:color="auto"/>
              <w:bottom w:val="single" w:sz="4" w:space="0" w:color="auto"/>
              <w:right w:val="single" w:sz="4" w:space="0" w:color="auto"/>
            </w:tcBorders>
            <w:noWrap/>
            <w:vAlign w:val="center"/>
            <w:hideMark/>
          </w:tcPr>
          <w:p w14:paraId="703D3360"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Investissement</w:t>
            </w:r>
          </w:p>
        </w:tc>
        <w:tc>
          <w:tcPr>
            <w:tcW w:w="1096" w:type="dxa"/>
            <w:tcBorders>
              <w:top w:val="nil"/>
              <w:left w:val="nil"/>
              <w:bottom w:val="single" w:sz="4" w:space="0" w:color="auto"/>
              <w:right w:val="single" w:sz="4" w:space="0" w:color="auto"/>
            </w:tcBorders>
            <w:noWrap/>
            <w:vAlign w:val="center"/>
            <w:hideMark/>
          </w:tcPr>
          <w:p w14:paraId="76E8E26E"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23</w:t>
            </w:r>
          </w:p>
        </w:tc>
        <w:tc>
          <w:tcPr>
            <w:tcW w:w="1093" w:type="dxa"/>
            <w:tcBorders>
              <w:top w:val="nil"/>
              <w:left w:val="nil"/>
              <w:bottom w:val="single" w:sz="4" w:space="0" w:color="auto"/>
              <w:right w:val="single" w:sz="4" w:space="0" w:color="auto"/>
            </w:tcBorders>
            <w:noWrap/>
            <w:vAlign w:val="center"/>
            <w:hideMark/>
          </w:tcPr>
          <w:p w14:paraId="5F43A034"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2315</w:t>
            </w:r>
          </w:p>
        </w:tc>
        <w:tc>
          <w:tcPr>
            <w:tcW w:w="2415" w:type="dxa"/>
            <w:tcBorders>
              <w:top w:val="nil"/>
              <w:left w:val="nil"/>
              <w:bottom w:val="single" w:sz="4" w:space="0" w:color="auto"/>
              <w:right w:val="nil"/>
            </w:tcBorders>
            <w:noWrap/>
            <w:vAlign w:val="center"/>
            <w:hideMark/>
          </w:tcPr>
          <w:p w14:paraId="4065C9AD" w14:textId="77777777" w:rsidR="00C521EA" w:rsidRDefault="00C521EA">
            <w:pPr>
              <w:rPr>
                <w:rFonts w:ascii="Franklin Gothic Book" w:hAnsi="Franklin Gothic Book" w:cs="Calibri"/>
                <w:color w:val="000000"/>
              </w:rPr>
            </w:pPr>
            <w:r>
              <w:rPr>
                <w:rFonts w:ascii="Franklin Gothic Book" w:hAnsi="Franklin Gothic Book" w:cs="Calibri"/>
                <w:color w:val="000000"/>
              </w:rPr>
              <w:t>Travaux sur réseaux en cours</w:t>
            </w:r>
          </w:p>
        </w:tc>
        <w:tc>
          <w:tcPr>
            <w:tcW w:w="1630" w:type="dxa"/>
            <w:tcBorders>
              <w:top w:val="nil"/>
              <w:left w:val="single" w:sz="8" w:space="0" w:color="auto"/>
              <w:bottom w:val="single" w:sz="4" w:space="0" w:color="auto"/>
              <w:right w:val="single" w:sz="8" w:space="0" w:color="auto"/>
            </w:tcBorders>
            <w:vAlign w:val="center"/>
            <w:hideMark/>
          </w:tcPr>
          <w:p w14:paraId="1BF6C313"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39 309 488.26€</w:t>
            </w:r>
          </w:p>
        </w:tc>
        <w:tc>
          <w:tcPr>
            <w:tcW w:w="1559" w:type="dxa"/>
            <w:tcBorders>
              <w:top w:val="nil"/>
              <w:left w:val="single" w:sz="8" w:space="0" w:color="auto"/>
              <w:bottom w:val="single" w:sz="4" w:space="0" w:color="auto"/>
              <w:right w:val="single" w:sz="8" w:space="0" w:color="auto"/>
            </w:tcBorders>
            <w:noWrap/>
            <w:vAlign w:val="center"/>
            <w:hideMark/>
          </w:tcPr>
          <w:p w14:paraId="64A65F7B"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- 200 000,00 €</w:t>
            </w:r>
          </w:p>
        </w:tc>
        <w:tc>
          <w:tcPr>
            <w:tcW w:w="1723" w:type="dxa"/>
            <w:tcBorders>
              <w:top w:val="nil"/>
              <w:left w:val="single" w:sz="8" w:space="0" w:color="auto"/>
              <w:bottom w:val="single" w:sz="4" w:space="0" w:color="auto"/>
              <w:right w:val="single" w:sz="8" w:space="0" w:color="auto"/>
            </w:tcBorders>
            <w:vAlign w:val="center"/>
            <w:hideMark/>
          </w:tcPr>
          <w:p w14:paraId="5DA9D8A2"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39 109 488.26€</w:t>
            </w:r>
          </w:p>
        </w:tc>
      </w:tr>
      <w:tr w:rsidR="00C521EA" w14:paraId="7763EC3F" w14:textId="77777777" w:rsidTr="00C521EA">
        <w:trPr>
          <w:trHeight w:val="349"/>
        </w:trPr>
        <w:tc>
          <w:tcPr>
            <w:tcW w:w="1633" w:type="dxa"/>
            <w:tcBorders>
              <w:top w:val="nil"/>
              <w:left w:val="single" w:sz="8" w:space="0" w:color="auto"/>
              <w:bottom w:val="single" w:sz="8" w:space="0" w:color="auto"/>
              <w:right w:val="single" w:sz="4" w:space="0" w:color="auto"/>
            </w:tcBorders>
            <w:noWrap/>
            <w:vAlign w:val="center"/>
            <w:hideMark/>
          </w:tcPr>
          <w:p w14:paraId="1483A9F4"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Investissement</w:t>
            </w:r>
          </w:p>
        </w:tc>
        <w:tc>
          <w:tcPr>
            <w:tcW w:w="1096" w:type="dxa"/>
            <w:tcBorders>
              <w:top w:val="nil"/>
              <w:left w:val="nil"/>
              <w:bottom w:val="single" w:sz="8" w:space="0" w:color="auto"/>
              <w:right w:val="single" w:sz="4" w:space="0" w:color="auto"/>
            </w:tcBorders>
            <w:noWrap/>
            <w:vAlign w:val="center"/>
            <w:hideMark/>
          </w:tcPr>
          <w:p w14:paraId="1A1BB8B4"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13</w:t>
            </w:r>
          </w:p>
        </w:tc>
        <w:tc>
          <w:tcPr>
            <w:tcW w:w="1093" w:type="dxa"/>
            <w:tcBorders>
              <w:top w:val="nil"/>
              <w:left w:val="nil"/>
              <w:bottom w:val="single" w:sz="8" w:space="0" w:color="auto"/>
              <w:right w:val="single" w:sz="4" w:space="0" w:color="auto"/>
            </w:tcBorders>
            <w:noWrap/>
            <w:vAlign w:val="center"/>
            <w:hideMark/>
          </w:tcPr>
          <w:p w14:paraId="34899AAC" w14:textId="77777777" w:rsidR="00C521EA" w:rsidRDefault="00C521EA">
            <w:pPr>
              <w:jc w:val="center"/>
              <w:rPr>
                <w:rFonts w:ascii="Franklin Gothic Book" w:hAnsi="Franklin Gothic Book" w:cs="Calibri"/>
                <w:color w:val="000000"/>
              </w:rPr>
            </w:pPr>
            <w:r>
              <w:rPr>
                <w:rFonts w:ascii="Franklin Gothic Book" w:hAnsi="Franklin Gothic Book" w:cs="Calibri"/>
                <w:color w:val="000000"/>
              </w:rPr>
              <w:t>1311</w:t>
            </w:r>
          </w:p>
        </w:tc>
        <w:tc>
          <w:tcPr>
            <w:tcW w:w="2415" w:type="dxa"/>
            <w:tcBorders>
              <w:top w:val="nil"/>
              <w:left w:val="nil"/>
              <w:bottom w:val="single" w:sz="8" w:space="0" w:color="auto"/>
              <w:right w:val="nil"/>
            </w:tcBorders>
            <w:noWrap/>
            <w:vAlign w:val="center"/>
            <w:hideMark/>
          </w:tcPr>
          <w:p w14:paraId="1DFF84B0" w14:textId="77777777" w:rsidR="00C521EA" w:rsidRDefault="00C521EA">
            <w:pPr>
              <w:rPr>
                <w:rFonts w:ascii="Franklin Gothic Book" w:hAnsi="Franklin Gothic Book" w:cs="Calibri"/>
                <w:color w:val="000000"/>
              </w:rPr>
            </w:pPr>
            <w:r>
              <w:rPr>
                <w:rFonts w:ascii="Franklin Gothic Book" w:hAnsi="Franklin Gothic Book" w:cs="Calibri"/>
                <w:color w:val="000000"/>
              </w:rPr>
              <w:t>Subventions d’équipement</w:t>
            </w:r>
          </w:p>
        </w:tc>
        <w:tc>
          <w:tcPr>
            <w:tcW w:w="1630" w:type="dxa"/>
            <w:tcBorders>
              <w:top w:val="nil"/>
              <w:left w:val="single" w:sz="8" w:space="0" w:color="auto"/>
              <w:bottom w:val="single" w:sz="8" w:space="0" w:color="auto"/>
              <w:right w:val="single" w:sz="8" w:space="0" w:color="auto"/>
            </w:tcBorders>
            <w:vAlign w:val="center"/>
            <w:hideMark/>
          </w:tcPr>
          <w:p w14:paraId="6E92235C"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30 000€</w:t>
            </w:r>
          </w:p>
        </w:tc>
        <w:tc>
          <w:tcPr>
            <w:tcW w:w="1559" w:type="dxa"/>
            <w:tcBorders>
              <w:top w:val="nil"/>
              <w:left w:val="single" w:sz="8" w:space="0" w:color="auto"/>
              <w:bottom w:val="single" w:sz="8" w:space="0" w:color="auto"/>
              <w:right w:val="single" w:sz="8" w:space="0" w:color="auto"/>
            </w:tcBorders>
            <w:noWrap/>
            <w:vAlign w:val="center"/>
            <w:hideMark/>
          </w:tcPr>
          <w:p w14:paraId="77636EF0"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+ 200 000,00 €</w:t>
            </w:r>
          </w:p>
        </w:tc>
        <w:tc>
          <w:tcPr>
            <w:tcW w:w="1723" w:type="dxa"/>
            <w:tcBorders>
              <w:top w:val="nil"/>
              <w:left w:val="single" w:sz="8" w:space="0" w:color="auto"/>
              <w:bottom w:val="single" w:sz="8" w:space="0" w:color="auto"/>
              <w:right w:val="single" w:sz="8" w:space="0" w:color="auto"/>
            </w:tcBorders>
            <w:vAlign w:val="center"/>
            <w:hideMark/>
          </w:tcPr>
          <w:p w14:paraId="3CA3EA65"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230 000€</w:t>
            </w:r>
          </w:p>
        </w:tc>
      </w:tr>
      <w:tr w:rsidR="00C521EA" w14:paraId="5A9CE07B" w14:textId="77777777" w:rsidTr="00C521EA">
        <w:trPr>
          <w:trHeight w:val="183"/>
        </w:trPr>
        <w:tc>
          <w:tcPr>
            <w:tcW w:w="11149" w:type="dxa"/>
            <w:gridSpan w:val="7"/>
          </w:tcPr>
          <w:p w14:paraId="4F6B18A2" w14:textId="77777777" w:rsidR="00C521EA" w:rsidRDefault="00C521EA"/>
        </w:tc>
      </w:tr>
      <w:tr w:rsidR="00C521EA" w14:paraId="616B5425" w14:textId="77777777" w:rsidTr="00C521EA">
        <w:trPr>
          <w:trHeight w:val="333"/>
        </w:trPr>
        <w:tc>
          <w:tcPr>
            <w:tcW w:w="6237" w:type="dxa"/>
            <w:gridSpan w:val="4"/>
            <w:tcBorders>
              <w:top w:val="single" w:sz="8" w:space="0" w:color="auto"/>
              <w:left w:val="single" w:sz="8" w:space="0" w:color="auto"/>
              <w:bottom w:val="single" w:sz="4" w:space="0" w:color="auto"/>
              <w:right w:val="single" w:sz="4" w:space="0" w:color="auto"/>
            </w:tcBorders>
            <w:shd w:val="clear" w:color="auto" w:fill="D9E1F2"/>
            <w:noWrap/>
            <w:vAlign w:val="center"/>
            <w:hideMark/>
          </w:tcPr>
          <w:p w14:paraId="4F5CC286" w14:textId="77777777" w:rsidR="00C521EA" w:rsidRDefault="00C521EA">
            <w:pPr>
              <w:rPr>
                <w:rFonts w:ascii="Franklin Gothic Book" w:hAnsi="Franklin Gothic Book" w:cs="Calibri"/>
                <w:b/>
                <w:bCs/>
                <w:color w:val="000000"/>
              </w:rPr>
            </w:pPr>
            <w:r>
              <w:rPr>
                <w:rFonts w:ascii="Franklin Gothic Book" w:hAnsi="Franklin Gothic Book" w:cs="Calibri"/>
                <w:b/>
                <w:bCs/>
                <w:color w:val="000000"/>
              </w:rPr>
              <w:t>Dépenses réelles en section d'investissement :</w:t>
            </w:r>
          </w:p>
        </w:tc>
        <w:tc>
          <w:tcPr>
            <w:tcW w:w="4912" w:type="dxa"/>
            <w:gridSpan w:val="3"/>
            <w:tcBorders>
              <w:top w:val="single" w:sz="8" w:space="0" w:color="auto"/>
              <w:left w:val="single" w:sz="8" w:space="0" w:color="auto"/>
              <w:bottom w:val="single" w:sz="4" w:space="0" w:color="auto"/>
              <w:right w:val="single" w:sz="8" w:space="0" w:color="auto"/>
            </w:tcBorders>
            <w:hideMark/>
          </w:tcPr>
          <w:p w14:paraId="349F617A"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48 049 488,26 €</w:t>
            </w:r>
          </w:p>
        </w:tc>
      </w:tr>
      <w:tr w:rsidR="00C521EA" w14:paraId="159711BF" w14:textId="77777777" w:rsidTr="00C521EA">
        <w:trPr>
          <w:trHeight w:val="349"/>
        </w:trPr>
        <w:tc>
          <w:tcPr>
            <w:tcW w:w="6237" w:type="dxa"/>
            <w:gridSpan w:val="4"/>
            <w:tcBorders>
              <w:top w:val="single" w:sz="4" w:space="0" w:color="auto"/>
              <w:left w:val="single" w:sz="8" w:space="0" w:color="auto"/>
              <w:bottom w:val="single" w:sz="8" w:space="0" w:color="auto"/>
              <w:right w:val="single" w:sz="4" w:space="0" w:color="auto"/>
            </w:tcBorders>
            <w:shd w:val="clear" w:color="auto" w:fill="D9E1F2"/>
            <w:noWrap/>
            <w:vAlign w:val="center"/>
            <w:hideMark/>
          </w:tcPr>
          <w:p w14:paraId="6D87EC93" w14:textId="77777777" w:rsidR="00C521EA" w:rsidRDefault="00C521EA">
            <w:pPr>
              <w:rPr>
                <w:rFonts w:ascii="Franklin Gothic Book" w:hAnsi="Franklin Gothic Book" w:cs="Calibri"/>
                <w:b/>
                <w:bCs/>
                <w:color w:val="000000"/>
              </w:rPr>
            </w:pPr>
            <w:r>
              <w:rPr>
                <w:rFonts w:ascii="Franklin Gothic Book" w:hAnsi="Franklin Gothic Book" w:cs="Calibri"/>
                <w:b/>
                <w:bCs/>
                <w:color w:val="000000"/>
              </w:rPr>
              <w:t>Limite de 7,5 % des dépenses réelles de la section d'investissement :</w:t>
            </w:r>
          </w:p>
        </w:tc>
        <w:tc>
          <w:tcPr>
            <w:tcW w:w="4912" w:type="dxa"/>
            <w:gridSpan w:val="3"/>
            <w:tcBorders>
              <w:top w:val="nil"/>
              <w:left w:val="single" w:sz="8" w:space="0" w:color="auto"/>
              <w:bottom w:val="single" w:sz="8" w:space="0" w:color="auto"/>
              <w:right w:val="single" w:sz="8" w:space="0" w:color="auto"/>
            </w:tcBorders>
            <w:hideMark/>
          </w:tcPr>
          <w:p w14:paraId="128BBB24" w14:textId="77777777" w:rsidR="00C521EA" w:rsidRDefault="00C521EA">
            <w:pPr>
              <w:jc w:val="right"/>
              <w:rPr>
                <w:rFonts w:ascii="Franklin Gothic Book" w:hAnsi="Franklin Gothic Book" w:cs="Calibri"/>
                <w:color w:val="000000"/>
              </w:rPr>
            </w:pPr>
            <w:r>
              <w:rPr>
                <w:rFonts w:ascii="Franklin Gothic Book" w:hAnsi="Franklin Gothic Book" w:cs="Calibri"/>
                <w:color w:val="000000"/>
              </w:rPr>
              <w:t>3 603 711,62 €</w:t>
            </w:r>
          </w:p>
        </w:tc>
      </w:tr>
    </w:tbl>
    <w:p w14:paraId="50E285B8" w14:textId="77777777" w:rsidR="006F46DB" w:rsidRDefault="006F46DB" w:rsidP="006F46DB">
      <w:pPr>
        <w:tabs>
          <w:tab w:val="left" w:pos="5873"/>
        </w:tabs>
        <w:spacing w:before="120" w:after="120"/>
        <w:jc w:val="center"/>
        <w:rPr>
          <w:rFonts w:ascii="Franklin Gothic Book" w:hAnsi="Franklin Gothic Book"/>
          <w:b/>
          <w:bCs/>
          <w:iCs/>
          <w:smallCaps/>
        </w:rPr>
      </w:pPr>
    </w:p>
    <w:p w14:paraId="1D30C7A7" w14:textId="77777777" w:rsidR="006F46DB" w:rsidRDefault="006F46DB" w:rsidP="006F46DB">
      <w:pPr>
        <w:tabs>
          <w:tab w:val="left" w:pos="5873"/>
        </w:tabs>
        <w:spacing w:before="120" w:after="120"/>
        <w:jc w:val="center"/>
        <w:rPr>
          <w:rFonts w:ascii="Franklin Gothic Book" w:hAnsi="Franklin Gothic Book"/>
          <w:b/>
          <w:bCs/>
          <w:iCs/>
          <w:smallCaps/>
        </w:rPr>
      </w:pPr>
      <w:r>
        <w:rPr>
          <w:rFonts w:ascii="Franklin Gothic Book" w:hAnsi="Franklin Gothic Book"/>
          <w:b/>
          <w:bCs/>
          <w:iCs/>
          <w:smallCaps/>
        </w:rPr>
        <w:t>Décide</w:t>
      </w:r>
    </w:p>
    <w:p w14:paraId="7368030B" w14:textId="77777777" w:rsidR="006F46DB" w:rsidRDefault="006F46DB" w:rsidP="006F46DB">
      <w:pPr>
        <w:tabs>
          <w:tab w:val="left" w:pos="5873"/>
        </w:tabs>
        <w:spacing w:before="120" w:after="120"/>
        <w:jc w:val="center"/>
        <w:rPr>
          <w:rFonts w:ascii="Franklin Gothic Book" w:hAnsi="Franklin Gothic Book"/>
          <w:b/>
          <w:bCs/>
          <w:iCs/>
          <w:smallCaps/>
        </w:rPr>
      </w:pPr>
    </w:p>
    <w:p w14:paraId="7849B1BB" w14:textId="77777777" w:rsidR="003004D1" w:rsidRPr="00333CA8" w:rsidRDefault="003004D1" w:rsidP="003004D1">
      <w:pPr>
        <w:spacing w:before="40" w:after="120"/>
        <w:jc w:val="both"/>
        <w:rPr>
          <w:rFonts w:ascii="Arial" w:hAnsi="Arial" w:cs="Arial"/>
          <w:i/>
          <w:vanish/>
          <w:color w:val="0000FF"/>
        </w:rPr>
      </w:pPr>
      <w:bookmarkStart w:id="4" w:name="P0000TT00040Y"/>
      <w:r>
        <w:rPr>
          <w:rFonts w:ascii="Arial" w:hAnsi="Arial" w:cs="Arial"/>
          <w:i/>
          <w:vanish/>
          <w:color w:val="0000FF"/>
        </w:rPr>
        <w:t xml:space="preserve">Début </w:t>
      </w:r>
      <w:r>
        <w:rPr>
          <w:rFonts w:ascii="Arial" w:hAnsi="Arial" w:cs="Arial"/>
          <w:i/>
          <w:vanish/>
          <w:color w:val="0000FF"/>
        </w:rPr>
        <w:sym w:font="Wingdings" w:char="F0E0"/>
      </w:r>
      <w:r>
        <w:rPr>
          <w:rFonts w:ascii="Arial" w:hAnsi="Arial" w:cs="Arial"/>
          <w:i/>
          <w:vanish/>
          <w:color w:val="0000FF"/>
        </w:rPr>
        <w:t>Corps Décision</w:t>
      </w:r>
    </w:p>
    <w:p w14:paraId="5B879485" w14:textId="396C294D" w:rsidR="00431008" w:rsidRPr="004F4AD4" w:rsidRDefault="00431008" w:rsidP="00431008">
      <w:pPr>
        <w:tabs>
          <w:tab w:val="left" w:pos="1418"/>
        </w:tabs>
        <w:spacing w:before="120" w:after="120"/>
        <w:ind w:left="1418" w:hanging="1418"/>
        <w:jc w:val="both"/>
        <w:rPr>
          <w:rFonts w:ascii="Franklin Gothic Book" w:hAnsi="Franklin Gothic Book"/>
          <w:bCs/>
          <w:iCs/>
          <w:color w:val="000000" w:themeColor="text1"/>
        </w:rPr>
      </w:pPr>
      <w:r w:rsidRPr="004F4AD4">
        <w:rPr>
          <w:rFonts w:ascii="Franklin Gothic Book" w:hAnsi="Franklin Gothic Book"/>
          <w:bCs/>
          <w:iCs/>
          <w:color w:val="000000" w:themeColor="text1"/>
        </w:rPr>
        <w:t xml:space="preserve">Article 1 : </w:t>
      </w:r>
      <w:r w:rsidRPr="004F4AD4">
        <w:rPr>
          <w:rFonts w:ascii="Franklin Gothic Book" w:hAnsi="Franklin Gothic Book"/>
          <w:bCs/>
          <w:iCs/>
          <w:color w:val="000000" w:themeColor="text1"/>
        </w:rPr>
        <w:tab/>
        <w:t>d</w:t>
      </w:r>
      <w:r w:rsidR="004F4AD4" w:rsidRPr="004F4AD4">
        <w:rPr>
          <w:rFonts w:ascii="Franklin Gothic Book" w:hAnsi="Franklin Gothic Book"/>
          <w:bCs/>
          <w:iCs/>
          <w:color w:val="000000" w:themeColor="text1"/>
        </w:rPr>
        <w:t>’autoriser</w:t>
      </w:r>
      <w:r w:rsidR="00987428">
        <w:rPr>
          <w:rFonts w:ascii="Franklin Gothic Book" w:hAnsi="Franklin Gothic Book"/>
          <w:bCs/>
          <w:iCs/>
          <w:color w:val="000000" w:themeColor="text1"/>
        </w:rPr>
        <w:t xml:space="preserve">, </w:t>
      </w:r>
      <w:r w:rsidR="00987428">
        <w:rPr>
          <w:rFonts w:ascii="Franklin Gothic Book" w:hAnsi="Franklin Gothic Book"/>
        </w:rPr>
        <w:t>par application du principe de fongibilité des crédits,</w:t>
      </w:r>
      <w:r w:rsidR="004F4AD4" w:rsidRPr="004F4AD4">
        <w:rPr>
          <w:rFonts w:ascii="Franklin Gothic Book" w:hAnsi="Franklin Gothic Book"/>
          <w:bCs/>
          <w:iCs/>
          <w:color w:val="000000" w:themeColor="text1"/>
        </w:rPr>
        <w:t xml:space="preserve"> l</w:t>
      </w:r>
      <w:r w:rsidRPr="004F4AD4">
        <w:rPr>
          <w:rFonts w:ascii="Franklin Gothic Book" w:hAnsi="Franklin Gothic Book"/>
          <w:bCs/>
          <w:iCs/>
          <w:color w:val="000000" w:themeColor="text1"/>
        </w:rPr>
        <w:t>e</w:t>
      </w:r>
      <w:r w:rsidR="004F4AD4" w:rsidRPr="004F4AD4">
        <w:rPr>
          <w:rFonts w:ascii="Franklin Gothic Book" w:hAnsi="Franklin Gothic Book"/>
          <w:bCs/>
          <w:iCs/>
          <w:color w:val="000000" w:themeColor="text1"/>
        </w:rPr>
        <w:t>s virements de crédits comme indiqués dans le tableau ci-dessus,</w:t>
      </w:r>
    </w:p>
    <w:p w14:paraId="7B599F7C" w14:textId="362CE6C7" w:rsidR="00431008" w:rsidRPr="004F4AD4" w:rsidRDefault="00431008" w:rsidP="00431008">
      <w:pPr>
        <w:tabs>
          <w:tab w:val="left" w:pos="1418"/>
        </w:tabs>
        <w:spacing w:before="120" w:after="120"/>
        <w:ind w:left="1418" w:hanging="1418"/>
        <w:jc w:val="both"/>
        <w:rPr>
          <w:rFonts w:ascii="Franklin Gothic Book" w:hAnsi="Franklin Gothic Book"/>
          <w:bCs/>
          <w:iCs/>
          <w:color w:val="000000" w:themeColor="text1"/>
        </w:rPr>
      </w:pPr>
      <w:r w:rsidRPr="004F4AD4">
        <w:rPr>
          <w:rFonts w:ascii="Franklin Gothic Book" w:hAnsi="Franklin Gothic Book"/>
          <w:bCs/>
          <w:iCs/>
          <w:color w:val="000000" w:themeColor="text1"/>
        </w:rPr>
        <w:t xml:space="preserve">Article </w:t>
      </w:r>
      <w:r w:rsidR="004F4AD4" w:rsidRPr="004F4AD4">
        <w:rPr>
          <w:rFonts w:ascii="Franklin Gothic Book" w:hAnsi="Franklin Gothic Book"/>
          <w:bCs/>
          <w:iCs/>
          <w:color w:val="000000" w:themeColor="text1"/>
        </w:rPr>
        <w:t>2</w:t>
      </w:r>
      <w:r w:rsidRPr="004F4AD4">
        <w:rPr>
          <w:rFonts w:ascii="Franklin Gothic Book" w:hAnsi="Franklin Gothic Book"/>
          <w:bCs/>
          <w:iCs/>
          <w:color w:val="000000" w:themeColor="text1"/>
        </w:rPr>
        <w:t> :</w:t>
      </w:r>
      <w:r w:rsidRPr="004F4AD4">
        <w:rPr>
          <w:rFonts w:ascii="Franklin Gothic Book" w:hAnsi="Franklin Gothic Book"/>
          <w:bCs/>
          <w:iCs/>
          <w:color w:val="000000" w:themeColor="text1"/>
        </w:rPr>
        <w:tab/>
        <w:t>de mettre en œuvre cette décision et de signer l’ensemble des pièces, documents et actes s’y rapportant,</w:t>
      </w:r>
    </w:p>
    <w:p w14:paraId="358FBC4D" w14:textId="14044BBF" w:rsidR="00431008" w:rsidRDefault="00431008" w:rsidP="00431008">
      <w:pPr>
        <w:tabs>
          <w:tab w:val="left" w:pos="1418"/>
        </w:tabs>
        <w:spacing w:before="120" w:after="120"/>
        <w:ind w:left="1418" w:hanging="1418"/>
        <w:jc w:val="both"/>
        <w:rPr>
          <w:rFonts w:ascii="Franklin Gothic Book" w:hAnsi="Franklin Gothic Book"/>
          <w:bCs/>
          <w:iCs/>
          <w:color w:val="000000"/>
        </w:rPr>
      </w:pPr>
      <w:r w:rsidRPr="004F4AD4">
        <w:rPr>
          <w:rFonts w:ascii="Franklin Gothic Book" w:hAnsi="Franklin Gothic Book"/>
          <w:bCs/>
          <w:iCs/>
          <w:color w:val="000000" w:themeColor="text1"/>
        </w:rPr>
        <w:t xml:space="preserve">Article </w:t>
      </w:r>
      <w:r w:rsidR="004F4AD4" w:rsidRPr="004F4AD4">
        <w:rPr>
          <w:rFonts w:ascii="Franklin Gothic Book" w:hAnsi="Franklin Gothic Book"/>
          <w:bCs/>
          <w:iCs/>
          <w:color w:val="000000" w:themeColor="text1"/>
        </w:rPr>
        <w:t>3</w:t>
      </w:r>
      <w:r w:rsidRPr="004F4AD4">
        <w:rPr>
          <w:rFonts w:ascii="Franklin Gothic Book" w:hAnsi="Franklin Gothic Book"/>
          <w:bCs/>
          <w:iCs/>
          <w:color w:val="000000" w:themeColor="text1"/>
        </w:rPr>
        <w:t xml:space="preserve"> : </w:t>
      </w:r>
      <w:r w:rsidRPr="004F4AD4">
        <w:rPr>
          <w:rFonts w:ascii="Franklin Gothic Book" w:hAnsi="Franklin Gothic Book"/>
          <w:bCs/>
          <w:iCs/>
          <w:color w:val="000000" w:themeColor="text1"/>
        </w:rPr>
        <w:tab/>
        <w:t xml:space="preserve">d’insérer la présente décision au registre des délibérations et d’en rendre compte au </w:t>
      </w:r>
      <w:r>
        <w:rPr>
          <w:rFonts w:ascii="Franklin Gothic Book" w:hAnsi="Franklin Gothic Book"/>
          <w:bCs/>
          <w:iCs/>
          <w:color w:val="000000"/>
        </w:rPr>
        <w:t>Comité et au Bureau Syndical.</w:t>
      </w:r>
    </w:p>
    <w:p w14:paraId="06459D54" w14:textId="62F32F4F" w:rsidR="004039B6" w:rsidRPr="00800589" w:rsidRDefault="00800589" w:rsidP="00800589">
      <w:pPr>
        <w:tabs>
          <w:tab w:val="left" w:pos="1418"/>
        </w:tabs>
        <w:spacing w:before="120"/>
        <w:ind w:left="1418" w:hanging="1418"/>
        <w:jc w:val="both"/>
        <w:rPr>
          <w:rFonts w:ascii="Franklin Gothic Book" w:hAnsi="Franklin Gothic Book"/>
          <w:bCs/>
          <w:iCs/>
          <w:vanish/>
          <w:color w:val="4472C4" w:themeColor="accent1"/>
          <w:sz w:val="14"/>
          <w:szCs w:val="14"/>
        </w:rPr>
      </w:pPr>
      <w:r w:rsidRPr="00800589">
        <w:rPr>
          <w:rFonts w:ascii="Franklin Gothic Book" w:hAnsi="Franklin Gothic Book"/>
          <w:bCs/>
          <w:iCs/>
          <w:vanish/>
          <w:color w:val="4472C4" w:themeColor="accent1"/>
          <w:sz w:val="14"/>
          <w:szCs w:val="14"/>
        </w:rPr>
        <w:t>Zone ligne budgétaire</w:t>
      </w:r>
      <w:r>
        <w:rPr>
          <w:rFonts w:ascii="Franklin Gothic Book" w:hAnsi="Franklin Gothic Book"/>
          <w:bCs/>
          <w:iCs/>
          <w:vanish/>
          <w:color w:val="4472C4" w:themeColor="accent1"/>
          <w:sz w:val="14"/>
          <w:szCs w:val="14"/>
        </w:rPr>
        <w:t xml:space="preserve"> – ne pas écraser les lignes</w:t>
      </w:r>
    </w:p>
    <w:p w14:paraId="517302EA" w14:textId="4FCF9BEA" w:rsidR="00800589" w:rsidRDefault="001D2DF7" w:rsidP="00800589">
      <w:pPr>
        <w:tabs>
          <w:tab w:val="left" w:pos="1418"/>
        </w:tabs>
        <w:ind w:left="1418" w:hanging="1418"/>
        <w:jc w:val="both"/>
        <w:rPr>
          <w:rFonts w:ascii="Franklin Gothic Book" w:hAnsi="Franklin Gothic Book"/>
          <w:bCs/>
          <w:iCs/>
          <w:color w:val="000000"/>
        </w:rPr>
      </w:pPr>
      <w:bookmarkStart w:id="5" w:name="X00044S0000RT0004XK0101"/>
      <w:r>
        <w:rPr>
          <w:rFonts w:ascii="Franklin Gothic Book" w:hAnsi="Franklin Gothic Book"/>
          <w:bCs/>
          <w:iCs/>
          <w:color w:val="000000"/>
        </w:rPr>
        <w:t xml:space="preserve"> </w:t>
      </w:r>
      <w:bookmarkEnd w:id="5"/>
    </w:p>
    <w:p w14:paraId="1CE29312" w14:textId="7304CD2D" w:rsidR="00800589" w:rsidRPr="00800589" w:rsidRDefault="00800589" w:rsidP="00800589">
      <w:pPr>
        <w:tabs>
          <w:tab w:val="left" w:pos="1418"/>
        </w:tabs>
        <w:spacing w:after="120"/>
        <w:ind w:left="1418" w:hanging="1418"/>
        <w:jc w:val="both"/>
        <w:rPr>
          <w:rFonts w:ascii="Franklin Gothic Book" w:hAnsi="Franklin Gothic Book"/>
          <w:bCs/>
          <w:iCs/>
          <w:vanish/>
          <w:color w:val="4472C4" w:themeColor="accent1"/>
          <w:sz w:val="14"/>
          <w:szCs w:val="14"/>
        </w:rPr>
      </w:pPr>
      <w:r w:rsidRPr="00800589">
        <w:rPr>
          <w:rFonts w:ascii="Franklin Gothic Book" w:hAnsi="Franklin Gothic Book"/>
          <w:bCs/>
          <w:iCs/>
          <w:vanish/>
          <w:color w:val="4472C4" w:themeColor="accent1"/>
          <w:sz w:val="14"/>
          <w:szCs w:val="14"/>
        </w:rPr>
        <w:t>Zone ligne Budgétaire</w:t>
      </w:r>
      <w:r>
        <w:rPr>
          <w:rFonts w:ascii="Franklin Gothic Book" w:hAnsi="Franklin Gothic Book"/>
          <w:bCs/>
          <w:iCs/>
          <w:vanish/>
          <w:color w:val="4472C4" w:themeColor="accent1"/>
          <w:sz w:val="14"/>
          <w:szCs w:val="14"/>
        </w:rPr>
        <w:t xml:space="preserve"> – ne pas écraser les lignes</w:t>
      </w:r>
    </w:p>
    <w:p w14:paraId="37B15338" w14:textId="77777777" w:rsidR="00333CA8" w:rsidRDefault="00333CA8" w:rsidP="00333CA8">
      <w:pPr>
        <w:spacing w:before="40" w:after="120"/>
        <w:jc w:val="both"/>
        <w:rPr>
          <w:rFonts w:ascii="Arial" w:hAnsi="Arial" w:cs="Arial"/>
          <w:i/>
          <w:vanish/>
          <w:color w:val="0000FF"/>
        </w:rPr>
      </w:pPr>
      <w:r>
        <w:rPr>
          <w:rFonts w:ascii="Arial" w:hAnsi="Arial" w:cs="Arial"/>
          <w:i/>
          <w:vanish/>
          <w:color w:val="0000FF"/>
        </w:rPr>
        <w:t xml:space="preserve">Fin </w:t>
      </w:r>
      <w:r>
        <w:rPr>
          <w:rFonts w:ascii="Arial" w:hAnsi="Arial" w:cs="Arial"/>
          <w:i/>
          <w:vanish/>
          <w:color w:val="0000FF"/>
        </w:rPr>
        <w:sym w:font="Wingdings" w:char="F0E0"/>
      </w:r>
      <w:r>
        <w:rPr>
          <w:rFonts w:ascii="Arial" w:hAnsi="Arial" w:cs="Arial"/>
          <w:i/>
          <w:vanish/>
          <w:color w:val="0000FF"/>
        </w:rPr>
        <w:t>Corps Décision</w:t>
      </w:r>
    </w:p>
    <w:p w14:paraId="28D24B8F" w14:textId="77777777" w:rsidR="00FC4BB0" w:rsidRDefault="00FC4BB0" w:rsidP="00FC4BB0">
      <w:pPr>
        <w:spacing w:before="40" w:after="120"/>
        <w:jc w:val="both"/>
        <w:rPr>
          <w:rFonts w:ascii="Arial" w:hAnsi="Arial" w:cs="Arial"/>
          <w:i/>
          <w:vanish/>
          <w:color w:val="0000FF"/>
        </w:rPr>
      </w:pPr>
      <w:bookmarkStart w:id="6" w:name="P0000TT00040V"/>
      <w:bookmarkEnd w:id="4"/>
      <w:r>
        <w:rPr>
          <w:rFonts w:ascii="Arial" w:hAnsi="Arial" w:cs="Arial"/>
          <w:i/>
          <w:vanish/>
          <w:color w:val="0000FF"/>
        </w:rPr>
        <w:t xml:space="preserve">Début </w:t>
      </w:r>
      <w:r>
        <w:rPr>
          <w:rFonts w:ascii="Arial" w:hAnsi="Arial" w:cs="Arial"/>
          <w:i/>
          <w:vanish/>
          <w:color w:val="0000FF"/>
        </w:rPr>
        <w:sym w:font="Wingdings" w:char="F0E0"/>
      </w:r>
      <w:r>
        <w:rPr>
          <w:rFonts w:ascii="Arial" w:hAnsi="Arial" w:cs="Arial"/>
          <w:i/>
          <w:vanish/>
          <w:color w:val="0000FF"/>
        </w:rPr>
        <w:t>Partie Signature</w:t>
      </w:r>
    </w:p>
    <w:p w14:paraId="26A979FA" w14:textId="77777777" w:rsidR="006F46DB" w:rsidRDefault="006F46DB" w:rsidP="006F46DB">
      <w:pPr>
        <w:tabs>
          <w:tab w:val="left" w:pos="5873"/>
        </w:tabs>
        <w:spacing w:before="120" w:after="120"/>
        <w:jc w:val="both"/>
        <w:rPr>
          <w:rFonts w:ascii="Franklin Gothic Book" w:hAnsi="Franklin Gothic Book"/>
          <w:bCs/>
          <w:iCs/>
        </w:rPr>
      </w:pPr>
      <w:r>
        <w:rPr>
          <w:rFonts w:ascii="Franklin Gothic Book" w:hAnsi="Franklin Gothic Book"/>
          <w:bCs/>
          <w:iCs/>
        </w:rPr>
        <w:t xml:space="preserve">Fait à Caen, le </w:t>
      </w:r>
    </w:p>
    <w:p w14:paraId="7ED9494D" w14:textId="33342FF8" w:rsidR="00CC5E47" w:rsidRDefault="006F46DB" w:rsidP="00995DFC">
      <w:pPr>
        <w:tabs>
          <w:tab w:val="left" w:pos="4962"/>
        </w:tabs>
        <w:spacing w:before="120" w:after="120"/>
        <w:jc w:val="right"/>
        <w:rPr>
          <w:rFonts w:ascii="Franklin Gothic Book" w:hAnsi="Franklin Gothic Book"/>
          <w:bCs/>
        </w:rPr>
      </w:pPr>
      <w:r>
        <w:rPr>
          <w:rFonts w:ascii="Franklin Gothic Book" w:hAnsi="Franklin Gothic Book"/>
          <w:bCs/>
        </w:rPr>
        <w:tab/>
      </w:r>
      <w:r w:rsidR="00995DFC">
        <w:rPr>
          <w:rFonts w:ascii="Franklin Gothic Book" w:hAnsi="Franklin Gothic Book"/>
          <w:bCs/>
        </w:rPr>
        <w:t>La Présidente</w:t>
      </w:r>
      <w:r w:rsidR="002464F0">
        <w:rPr>
          <w:rFonts w:ascii="Franklin Gothic Book" w:hAnsi="Franklin Gothic Book"/>
          <w:bCs/>
        </w:rPr>
        <w:t xml:space="preserve"> du SDEC ÉNERGIE</w:t>
      </w:r>
      <w:r w:rsidR="00CC5E47">
        <w:rPr>
          <w:rFonts w:ascii="Franklin Gothic Book" w:hAnsi="Franklin Gothic Book"/>
          <w:bCs/>
        </w:rPr>
        <w:t>,</w:t>
      </w:r>
    </w:p>
    <w:p w14:paraId="331FC82C" w14:textId="77777777" w:rsidR="006F46DB" w:rsidRDefault="006F46DB" w:rsidP="006F46DB">
      <w:pPr>
        <w:tabs>
          <w:tab w:val="left" w:pos="4962"/>
        </w:tabs>
        <w:spacing w:before="120" w:after="120"/>
        <w:jc w:val="right"/>
        <w:rPr>
          <w:rFonts w:ascii="Franklin Gothic Book" w:hAnsi="Franklin Gothic Book"/>
          <w:bCs/>
        </w:rPr>
      </w:pPr>
    </w:p>
    <w:p w14:paraId="26C6C384" w14:textId="77777777" w:rsidR="006F46DB" w:rsidRDefault="006F46DB" w:rsidP="006F46DB">
      <w:pPr>
        <w:tabs>
          <w:tab w:val="left" w:pos="4962"/>
        </w:tabs>
        <w:spacing w:before="120" w:after="120"/>
        <w:jc w:val="right"/>
        <w:rPr>
          <w:rFonts w:ascii="Franklin Gothic Book" w:hAnsi="Franklin Gothic Book"/>
          <w:bCs/>
        </w:rPr>
      </w:pPr>
    </w:p>
    <w:p w14:paraId="32476503" w14:textId="04F51DE2" w:rsidR="006F46DB" w:rsidRDefault="006F46DB" w:rsidP="006F46DB">
      <w:pPr>
        <w:tabs>
          <w:tab w:val="left" w:pos="5529"/>
        </w:tabs>
        <w:spacing w:before="120" w:after="120"/>
        <w:jc w:val="right"/>
        <w:rPr>
          <w:rFonts w:ascii="Franklin Gothic Book" w:hAnsi="Franklin Gothic Book"/>
          <w:bCs/>
        </w:rPr>
      </w:pPr>
      <w:r>
        <w:rPr>
          <w:rFonts w:ascii="Franklin Gothic Book" w:hAnsi="Franklin Gothic Book"/>
          <w:bCs/>
        </w:rPr>
        <w:tab/>
      </w:r>
      <w:r w:rsidR="00CC5E47">
        <w:rPr>
          <w:rFonts w:ascii="Franklin Gothic Book" w:hAnsi="Franklin Gothic Book"/>
          <w:bCs/>
        </w:rPr>
        <w:t>Catherine GOURNEY-LECONTE</w:t>
      </w:r>
    </w:p>
    <w:p w14:paraId="5083F62F" w14:textId="718847A2" w:rsidR="009A7BFD" w:rsidRDefault="009A7BFD" w:rsidP="006F46DB">
      <w:pPr>
        <w:tabs>
          <w:tab w:val="left" w:pos="5529"/>
        </w:tabs>
        <w:spacing w:before="120" w:after="120"/>
        <w:jc w:val="right"/>
        <w:rPr>
          <w:rFonts w:ascii="Franklin Gothic Book" w:hAnsi="Franklin Gothic Book"/>
          <w:bCs/>
        </w:rPr>
      </w:pPr>
    </w:p>
    <w:p w14:paraId="1430F489" w14:textId="017B97B0" w:rsidR="009A7BFD" w:rsidRPr="009A7BFD" w:rsidRDefault="009A7BFD" w:rsidP="009A7BFD">
      <w:pPr>
        <w:tabs>
          <w:tab w:val="left" w:pos="5529"/>
        </w:tabs>
        <w:spacing w:before="120" w:after="120"/>
        <w:rPr>
          <w:rFonts w:ascii="Franklin Gothic Book" w:hAnsi="Franklin Gothic Book"/>
          <w:bCs/>
        </w:rPr>
      </w:pPr>
      <w:r w:rsidRPr="009A7BFD">
        <w:rPr>
          <w:rFonts w:ascii="Franklin Gothic Book" w:hAnsi="Franklin Gothic Book"/>
          <w:bCs/>
        </w:rPr>
        <w:t>Décision certifiée exécutoire :</w:t>
      </w:r>
    </w:p>
    <w:p w14:paraId="7D76E6B1" w14:textId="2C3FB153" w:rsidR="009A7BFD" w:rsidRPr="009A7BFD" w:rsidRDefault="009A7BFD" w:rsidP="009A7BFD">
      <w:pPr>
        <w:pStyle w:val="Paragraphedeliste"/>
        <w:numPr>
          <w:ilvl w:val="0"/>
          <w:numId w:val="1"/>
        </w:numPr>
        <w:tabs>
          <w:tab w:val="left" w:pos="5529"/>
        </w:tabs>
        <w:spacing w:before="120" w:after="120"/>
        <w:rPr>
          <w:rFonts w:ascii="Franklin Gothic Book" w:hAnsi="Franklin Gothic Book"/>
          <w:bCs/>
        </w:rPr>
      </w:pPr>
      <w:r w:rsidRPr="009A7BFD">
        <w:rPr>
          <w:rFonts w:ascii="Franklin Gothic Book" w:hAnsi="Franklin Gothic Book"/>
          <w:bCs/>
        </w:rPr>
        <w:t>Pour avoir été publiée ou notifiée le :</w:t>
      </w:r>
      <w:r w:rsidR="0018141D">
        <w:rPr>
          <w:rFonts w:ascii="Franklin Gothic Book" w:hAnsi="Franklin Gothic Book"/>
          <w:bCs/>
        </w:rPr>
        <w:t xml:space="preserve"> </w:t>
      </w:r>
      <w:bookmarkStart w:id="7" w:name="X00044S0000RT0005FX0101"/>
      <w:r w:rsidR="001D2DF7">
        <w:rPr>
          <w:rFonts w:ascii="Franklin Gothic Book" w:hAnsi="Franklin Gothic Book"/>
          <w:bCs/>
        </w:rPr>
        <w:t xml:space="preserve"> </w:t>
      </w:r>
      <w:bookmarkEnd w:id="7"/>
    </w:p>
    <w:p w14:paraId="5530F905" w14:textId="05E1CBB8" w:rsidR="009A7BFD" w:rsidRDefault="009A7BFD" w:rsidP="009A7BFD">
      <w:pPr>
        <w:pStyle w:val="Paragraphedeliste"/>
        <w:numPr>
          <w:ilvl w:val="0"/>
          <w:numId w:val="1"/>
        </w:numPr>
        <w:tabs>
          <w:tab w:val="left" w:pos="5529"/>
        </w:tabs>
        <w:spacing w:before="120" w:after="120"/>
        <w:rPr>
          <w:rFonts w:ascii="Franklin Gothic Book" w:hAnsi="Franklin Gothic Book"/>
          <w:bCs/>
        </w:rPr>
      </w:pPr>
      <w:r w:rsidRPr="009A7BFD">
        <w:rPr>
          <w:rFonts w:ascii="Franklin Gothic Book" w:hAnsi="Franklin Gothic Book"/>
          <w:bCs/>
        </w:rPr>
        <w:t>Et transmise en Préfecture de Caen le :</w:t>
      </w:r>
      <w:r w:rsidR="0018141D">
        <w:rPr>
          <w:rFonts w:ascii="Franklin Gothic Book" w:hAnsi="Franklin Gothic Book"/>
          <w:bCs/>
        </w:rPr>
        <w:t xml:space="preserve"> </w:t>
      </w:r>
      <w:bookmarkStart w:id="8" w:name="X00044S0000RT0005370101"/>
      <w:r w:rsidR="001D2DF7">
        <w:rPr>
          <w:rFonts w:ascii="Franklin Gothic Book" w:hAnsi="Franklin Gothic Book"/>
          <w:bCs/>
        </w:rPr>
        <w:t xml:space="preserve"> </w:t>
      </w:r>
      <w:bookmarkEnd w:id="8"/>
    </w:p>
    <w:p w14:paraId="06605DC3" w14:textId="77777777" w:rsidR="0018141D" w:rsidRPr="0018141D" w:rsidRDefault="0018141D" w:rsidP="0018141D">
      <w:pPr>
        <w:tabs>
          <w:tab w:val="left" w:pos="5529"/>
        </w:tabs>
        <w:spacing w:before="120" w:after="120"/>
        <w:rPr>
          <w:rFonts w:ascii="Franklin Gothic Book" w:hAnsi="Franklin Gothic Book"/>
          <w:bCs/>
        </w:rPr>
      </w:pPr>
    </w:p>
    <w:p w14:paraId="5942612C" w14:textId="088AF3D4" w:rsidR="0018141D" w:rsidRPr="003917E1" w:rsidRDefault="0018141D" w:rsidP="003917E1">
      <w:pPr>
        <w:tabs>
          <w:tab w:val="center" w:pos="4536"/>
          <w:tab w:val="right" w:pos="9072"/>
          <w:tab w:val="right" w:pos="9356"/>
        </w:tabs>
        <w:ind w:right="-2"/>
        <w:jc w:val="both"/>
        <w:rPr>
          <w:rFonts w:ascii="Franklin Gothic Book" w:hAnsi="Franklin Gothic Book" w:cs="Arial"/>
          <w:bCs/>
          <w:i/>
          <w:iCs/>
          <w:sz w:val="14"/>
        </w:rPr>
      </w:pPr>
      <w:r w:rsidRPr="0018141D">
        <w:rPr>
          <w:rFonts w:ascii="Franklin Gothic Book" w:hAnsi="Franklin Gothic Book"/>
          <w:bCs/>
          <w:i/>
          <w:iCs/>
          <w:sz w:val="14"/>
        </w:rPr>
        <w:t xml:space="preserve">Conformément aux dispositions du code de justice administrative, le tribunal administratif de Caen peut être saisi par voie de recours formé contre une décision pendant un délai de deux mois à compter de la plus tardive des dates suivantes : date de sa réception en Préfecture, date de sa publication. </w:t>
      </w:r>
      <w:r w:rsidRPr="0018141D">
        <w:rPr>
          <w:rFonts w:ascii="Franklin Gothic Book" w:hAnsi="Franklin Gothic Book" w:cs="Arial"/>
          <w:bCs/>
          <w:i/>
          <w:iCs/>
          <w:sz w:val="14"/>
        </w:rPr>
        <w:t>Dans ce même délai, un recours gracieux peut être formé à l’encontre de cette décision, cette démarche suspend le délai de recours contentieux qui recommencera à courir soit à compter de la notification de la décision du SDEC ÉNERGIE, soit deux mois après l’introduction du recours gracieux en l’absence de réponse du SDEC ÉNERGIE pendant ce délai.</w:t>
      </w:r>
    </w:p>
    <w:p w14:paraId="77FAF78F" w14:textId="77777777" w:rsidR="00D02C3C" w:rsidRPr="00333CA8" w:rsidRDefault="00FC4BB0" w:rsidP="00333CA8">
      <w:pPr>
        <w:pStyle w:val="OxyadTexteSignet"/>
        <w:spacing w:before="0"/>
        <w:ind w:left="0" w:right="284"/>
        <w:rPr>
          <w:sz w:val="20"/>
          <w:szCs w:val="20"/>
        </w:rPr>
      </w:pPr>
      <w:r>
        <w:rPr>
          <w:sz w:val="20"/>
          <w:szCs w:val="20"/>
        </w:rPr>
        <w:t xml:space="preserve">Fin </w:t>
      </w:r>
      <w:r>
        <w:rPr>
          <w:sz w:val="20"/>
          <w:szCs w:val="20"/>
        </w:rPr>
        <w:sym w:font="Wingdings" w:char="F0E0"/>
      </w:r>
      <w:r>
        <w:rPr>
          <w:sz w:val="20"/>
          <w:szCs w:val="20"/>
        </w:rPr>
        <w:t xml:space="preserve"> Partie Signature</w:t>
      </w:r>
      <w:bookmarkEnd w:id="6"/>
      <w:bookmarkEnd w:id="1"/>
    </w:p>
    <w:sectPr w:rsidR="00D02C3C" w:rsidRPr="00333CA8" w:rsidSect="00000885">
      <w:headerReference w:type="even" r:id="rId8"/>
      <w:headerReference w:type="default" r:id="rId9"/>
      <w:footerReference w:type="even" r:id="rId10"/>
      <w:footerReference w:type="default" r:id="rId11"/>
      <w:headerReference w:type="first" r:id="rId12"/>
      <w:footerReference w:type="first" r:id="rId13"/>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B86E" w14:textId="77777777" w:rsidR="002B2884" w:rsidRDefault="002B2884">
      <w:r>
        <w:separator/>
      </w:r>
    </w:p>
  </w:endnote>
  <w:endnote w:type="continuationSeparator" w:id="0">
    <w:p w14:paraId="0523E632" w14:textId="77777777" w:rsidR="002B2884" w:rsidRDefault="002B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266C" w14:textId="77777777" w:rsidR="001D2DF7" w:rsidRDefault="001D2D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70" w:type="dxa"/>
        <w:right w:w="70" w:type="dxa"/>
      </w:tblCellMar>
      <w:tblLook w:val="04A0" w:firstRow="1" w:lastRow="0" w:firstColumn="1" w:lastColumn="0" w:noHBand="0" w:noVBand="1"/>
    </w:tblPr>
    <w:tblGrid>
      <w:gridCol w:w="8217"/>
      <w:gridCol w:w="853"/>
    </w:tblGrid>
    <w:tr w:rsidR="0018141D" w14:paraId="634042E5" w14:textId="77777777" w:rsidTr="0018141D">
      <w:trPr>
        <w:jc w:val="center"/>
      </w:trPr>
      <w:tc>
        <w:tcPr>
          <w:tcW w:w="4530" w:type="pct"/>
          <w:hideMark/>
        </w:tcPr>
        <w:p w14:paraId="4B7564D0" w14:textId="4CA9D3AA" w:rsidR="0018141D" w:rsidRDefault="0018141D" w:rsidP="0018141D">
          <w:pPr>
            <w:tabs>
              <w:tab w:val="center" w:pos="4536"/>
              <w:tab w:val="right" w:pos="9356"/>
            </w:tabs>
            <w:ind w:right="360"/>
            <w:jc w:val="center"/>
            <w:rPr>
              <w:rFonts w:ascii="Franklin Gothic Book" w:hAnsi="Franklin Gothic Book"/>
              <w:bCs/>
              <w:i/>
              <w:iCs/>
              <w:sz w:val="14"/>
            </w:rPr>
          </w:pPr>
          <w:bookmarkStart w:id="11" w:name="P0000TT00045Z" w:colFirst="0" w:colLast="1"/>
          <w:r>
            <w:rPr>
              <w:rFonts w:ascii="Franklin Gothic Book" w:hAnsi="Franklin Gothic Book"/>
              <w:bCs/>
              <w:i/>
              <w:iCs/>
              <w:sz w:val="14"/>
            </w:rPr>
            <w:t>EXTRAIT DU REGISTRE DES DELIBERATIONS – DECISION</w:t>
          </w:r>
        </w:p>
        <w:p w14:paraId="71A95E32" w14:textId="37563DBA" w:rsidR="0018141D" w:rsidRDefault="0018141D" w:rsidP="0018141D">
          <w:pPr>
            <w:ind w:right="360"/>
            <w:jc w:val="center"/>
            <w:rPr>
              <w:rFonts w:ascii="Franklin Gothic Book" w:hAnsi="Franklin Gothic Book"/>
              <w:bCs/>
              <w:i/>
              <w:iCs/>
              <w:sz w:val="14"/>
            </w:rPr>
          </w:pPr>
          <w:r>
            <w:rPr>
              <w:rFonts w:ascii="Franklin Gothic Book" w:hAnsi="Franklin Gothic Book"/>
              <w:bCs/>
              <w:i/>
              <w:iCs/>
              <w:sz w:val="14"/>
            </w:rPr>
            <w:t xml:space="preserve">OBJET : </w:t>
          </w:r>
          <w:bookmarkStart w:id="12" w:name="X00044S0000RT00010T0102"/>
          <w:r w:rsidR="001D2DF7">
            <w:rPr>
              <w:rFonts w:ascii="Franklin Gothic Book" w:hAnsi="Franklin Gothic Book"/>
              <w:bCs/>
              <w:i/>
              <w:iCs/>
              <w:sz w:val="14"/>
            </w:rPr>
            <w:t>Virement de crédits n°3-2023 - Budget principal</w:t>
          </w:r>
          <w:bookmarkEnd w:id="12"/>
        </w:p>
      </w:tc>
      <w:tc>
        <w:tcPr>
          <w:tcW w:w="470" w:type="pct"/>
          <w:vAlign w:val="bottom"/>
          <w:hideMark/>
        </w:tcPr>
        <w:p w14:paraId="098F8DD1" w14:textId="77777777" w:rsidR="0018141D" w:rsidRDefault="0018141D" w:rsidP="0018141D">
          <w:pPr>
            <w:tabs>
              <w:tab w:val="center" w:pos="4536"/>
              <w:tab w:val="right" w:pos="9356"/>
            </w:tabs>
            <w:ind w:right="-1"/>
            <w:jc w:val="right"/>
            <w:rPr>
              <w:rFonts w:ascii="Franklin Gothic Book" w:hAnsi="Franklin Gothic Book"/>
              <w:bCs/>
              <w:sz w:val="16"/>
            </w:rPr>
          </w:pPr>
          <w:r>
            <w:rPr>
              <w:rFonts w:ascii="Franklin Gothic Book" w:hAnsi="Franklin Gothic Book"/>
              <w:bCs/>
              <w:sz w:val="16"/>
            </w:rPr>
            <w:t xml:space="preserve">Page </w:t>
          </w:r>
          <w:r>
            <w:rPr>
              <w:rFonts w:ascii="Franklin Gothic Book" w:hAnsi="Franklin Gothic Book"/>
              <w:sz w:val="16"/>
            </w:rPr>
            <w:fldChar w:fldCharType="begin"/>
          </w:r>
          <w:r>
            <w:rPr>
              <w:rFonts w:ascii="Franklin Gothic Book" w:hAnsi="Franklin Gothic Book"/>
              <w:sz w:val="16"/>
            </w:rPr>
            <w:instrText xml:space="preserve"> PAGE </w:instrText>
          </w:r>
          <w:r>
            <w:rPr>
              <w:rFonts w:ascii="Franklin Gothic Book" w:hAnsi="Franklin Gothic Book"/>
              <w:sz w:val="16"/>
            </w:rPr>
            <w:fldChar w:fldCharType="separate"/>
          </w:r>
          <w:r w:rsidR="009F31D4">
            <w:rPr>
              <w:rFonts w:ascii="Franklin Gothic Book" w:hAnsi="Franklin Gothic Book"/>
              <w:noProof/>
              <w:sz w:val="16"/>
            </w:rPr>
            <w:t>2</w:t>
          </w:r>
          <w:r>
            <w:rPr>
              <w:rFonts w:ascii="Franklin Gothic Book" w:hAnsi="Franklin Gothic Book"/>
              <w:sz w:val="16"/>
            </w:rPr>
            <w:fldChar w:fldCharType="end"/>
          </w:r>
          <w:r>
            <w:rPr>
              <w:rFonts w:ascii="Franklin Gothic Book" w:hAnsi="Franklin Gothic Book"/>
              <w:bCs/>
              <w:color w:val="000000"/>
              <w:sz w:val="16"/>
            </w:rPr>
            <w:t>/</w:t>
          </w:r>
          <w:r>
            <w:rPr>
              <w:rFonts w:ascii="Franklin Gothic Book" w:hAnsi="Franklin Gothic Book"/>
              <w:sz w:val="16"/>
            </w:rPr>
            <w:fldChar w:fldCharType="begin"/>
          </w:r>
          <w:r>
            <w:rPr>
              <w:rFonts w:ascii="Franklin Gothic Book" w:hAnsi="Franklin Gothic Book"/>
              <w:sz w:val="16"/>
            </w:rPr>
            <w:instrText xml:space="preserve"> NUMPAGES </w:instrText>
          </w:r>
          <w:r>
            <w:rPr>
              <w:rFonts w:ascii="Franklin Gothic Book" w:hAnsi="Franklin Gothic Book"/>
              <w:sz w:val="16"/>
            </w:rPr>
            <w:fldChar w:fldCharType="separate"/>
          </w:r>
          <w:r w:rsidR="009F31D4">
            <w:rPr>
              <w:rFonts w:ascii="Franklin Gothic Book" w:hAnsi="Franklin Gothic Book"/>
              <w:noProof/>
              <w:sz w:val="16"/>
            </w:rPr>
            <w:t>2</w:t>
          </w:r>
          <w:r>
            <w:rPr>
              <w:rFonts w:ascii="Franklin Gothic Book" w:hAnsi="Franklin Gothic Book"/>
              <w:sz w:val="16"/>
            </w:rPr>
            <w:fldChar w:fldCharType="end"/>
          </w:r>
        </w:p>
      </w:tc>
    </w:tr>
    <w:bookmarkEnd w:id="11"/>
  </w:tbl>
  <w:p w14:paraId="7D6F2A91" w14:textId="77777777" w:rsidR="0018141D" w:rsidRDefault="001814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8489" w14:textId="77777777" w:rsidR="001D2DF7" w:rsidRDefault="001D2D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4D7E" w14:textId="77777777" w:rsidR="002B2884" w:rsidRDefault="002B2884">
      <w:r>
        <w:separator/>
      </w:r>
    </w:p>
  </w:footnote>
  <w:footnote w:type="continuationSeparator" w:id="0">
    <w:p w14:paraId="459C648A" w14:textId="77777777" w:rsidR="002B2884" w:rsidRDefault="002B2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A837" w14:textId="77777777" w:rsidR="001D2DF7" w:rsidRDefault="001D2D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8" w:type="dxa"/>
      <w:tblCellMar>
        <w:left w:w="70" w:type="dxa"/>
        <w:right w:w="70" w:type="dxa"/>
      </w:tblCellMar>
      <w:tblLook w:val="04A0" w:firstRow="1" w:lastRow="0" w:firstColumn="1" w:lastColumn="0" w:noHBand="0" w:noVBand="1"/>
    </w:tblPr>
    <w:tblGrid>
      <w:gridCol w:w="3756"/>
      <w:gridCol w:w="6662"/>
    </w:tblGrid>
    <w:tr w:rsidR="00CC15B8" w:rsidRPr="009A7BFD" w14:paraId="28F085BA" w14:textId="1E173388" w:rsidTr="003D768B">
      <w:tc>
        <w:tcPr>
          <w:tcW w:w="3756" w:type="dxa"/>
          <w:hideMark/>
        </w:tcPr>
        <w:p w14:paraId="11E1A2EE" w14:textId="77777777" w:rsidR="00CC15B8" w:rsidRPr="009A7BFD" w:rsidRDefault="00CC15B8" w:rsidP="00CC15B8">
          <w:pPr>
            <w:pStyle w:val="En-tte"/>
            <w:tabs>
              <w:tab w:val="clear" w:pos="4536"/>
              <w:tab w:val="clear" w:pos="9072"/>
              <w:tab w:val="center" w:pos="1667"/>
              <w:tab w:val="right" w:pos="9356"/>
            </w:tabs>
            <w:ind w:right="1948"/>
            <w:jc w:val="right"/>
            <w:rPr>
              <w:rFonts w:ascii="Franklin Gothic Book" w:hAnsi="Franklin Gothic Book"/>
              <w:sz w:val="16"/>
              <w:szCs w:val="16"/>
            </w:rPr>
          </w:pPr>
          <w:bookmarkStart w:id="9" w:name="P0000TT00042Q"/>
        </w:p>
      </w:tc>
      <w:tc>
        <w:tcPr>
          <w:tcW w:w="6662" w:type="dxa"/>
          <w:hideMark/>
        </w:tcPr>
        <w:p w14:paraId="18344966" w14:textId="42DC1480" w:rsidR="00CC15B8" w:rsidRPr="009A7BFD" w:rsidRDefault="00CB4199" w:rsidP="004426BB">
          <w:pPr>
            <w:pStyle w:val="En-tte"/>
            <w:tabs>
              <w:tab w:val="clear" w:pos="4536"/>
              <w:tab w:val="clear" w:pos="9072"/>
              <w:tab w:val="center" w:pos="4156"/>
              <w:tab w:val="right" w:pos="9498"/>
            </w:tabs>
            <w:ind w:left="-776" w:right="639"/>
            <w:jc w:val="right"/>
            <w:rPr>
              <w:rFonts w:ascii="Franklin Gothic Book" w:hAnsi="Franklin Gothic Book"/>
              <w:b/>
              <w:sz w:val="22"/>
              <w:szCs w:val="22"/>
            </w:rPr>
          </w:pPr>
          <w:r>
            <w:rPr>
              <w:rFonts w:ascii="Franklin Gothic Book" w:hAnsi="Franklin Gothic Book"/>
              <w:b/>
              <w:bCs/>
              <w:sz w:val="22"/>
              <w:szCs w:val="22"/>
            </w:rPr>
            <w:t>CG</w:t>
          </w:r>
          <w:r w:rsidR="00CC15B8" w:rsidRPr="009A7BFD">
            <w:rPr>
              <w:rFonts w:ascii="Franklin Gothic Book" w:hAnsi="Franklin Gothic Book"/>
              <w:b/>
              <w:bCs/>
              <w:sz w:val="22"/>
              <w:szCs w:val="22"/>
            </w:rPr>
            <w:t>L – DB/20</w:t>
          </w:r>
          <w:r w:rsidR="00C82BFF" w:rsidRPr="009A7BFD">
            <w:rPr>
              <w:rFonts w:ascii="Franklin Gothic Book" w:hAnsi="Franklin Gothic Book"/>
              <w:b/>
              <w:bCs/>
              <w:sz w:val="22"/>
              <w:szCs w:val="22"/>
            </w:rPr>
            <w:t>2</w:t>
          </w:r>
          <w:r w:rsidR="00D530E9">
            <w:rPr>
              <w:rFonts w:ascii="Franklin Gothic Book" w:hAnsi="Franklin Gothic Book"/>
              <w:b/>
              <w:bCs/>
              <w:sz w:val="22"/>
              <w:szCs w:val="22"/>
            </w:rPr>
            <w:t>3</w:t>
          </w:r>
          <w:r w:rsidR="00CC15B8" w:rsidRPr="009A7BFD">
            <w:rPr>
              <w:rFonts w:ascii="Franklin Gothic Book" w:hAnsi="Franklin Gothic Book"/>
              <w:b/>
              <w:bCs/>
              <w:sz w:val="22"/>
              <w:szCs w:val="22"/>
            </w:rPr>
            <w:t xml:space="preserve"> -</w:t>
          </w:r>
        </w:p>
      </w:tc>
    </w:tr>
  </w:tbl>
  <w:p w14:paraId="2E4708D6" w14:textId="77777777" w:rsidR="00CC15B8" w:rsidRPr="009A7BFD" w:rsidRDefault="00CC15B8" w:rsidP="00CC15B8">
    <w:pPr>
      <w:pStyle w:val="En-tte"/>
      <w:tabs>
        <w:tab w:val="clear" w:pos="9072"/>
        <w:tab w:val="right" w:pos="9498"/>
      </w:tabs>
      <w:jc w:val="both"/>
      <w:rPr>
        <w:rFonts w:ascii="Franklin Gothic Book" w:hAnsi="Franklin Gothic Book"/>
        <w:b/>
        <w:sz w:val="6"/>
      </w:rPr>
    </w:pPr>
  </w:p>
  <w:p w14:paraId="762AD287" w14:textId="2D4F326B" w:rsidR="00CC15B8" w:rsidRPr="009A7BFD" w:rsidRDefault="001D2DF7" w:rsidP="009A7BFD">
    <w:pPr>
      <w:pStyle w:val="En-tte"/>
      <w:tabs>
        <w:tab w:val="clear" w:pos="9072"/>
        <w:tab w:val="right" w:pos="9356"/>
      </w:tabs>
      <w:ind w:right="283"/>
      <w:rPr>
        <w:rFonts w:ascii="Franklin Gothic Book" w:hAnsi="Franklin Gothic Book"/>
        <w:b/>
        <w:bCs/>
        <w:sz w:val="22"/>
        <w:szCs w:val="22"/>
      </w:rPr>
    </w:pPr>
    <w:bookmarkStart w:id="10" w:name="X00044S0000RT0005FW0101"/>
    <w:bookmarkEnd w:id="9"/>
    <w:r>
      <w:rPr>
        <w:rFonts w:ascii="Franklin Gothic Book" w:hAnsi="Franklin Gothic Book"/>
        <w:b/>
        <w:bCs/>
        <w:sz w:val="22"/>
        <w:szCs w:val="22"/>
      </w:rPr>
      <w:t xml:space="preserve"> </w:t>
    </w:r>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4721" w14:textId="77777777" w:rsidR="001D2DF7" w:rsidRDefault="001D2D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029E5"/>
    <w:multiLevelType w:val="hybridMultilevel"/>
    <w:tmpl w:val="5CBAA038"/>
    <w:lvl w:ilvl="0" w:tplc="2702E3CA">
      <w:numFmt w:val="bullet"/>
      <w:lvlText w:val="-"/>
      <w:lvlJc w:val="left"/>
      <w:pPr>
        <w:ind w:left="720" w:hanging="360"/>
      </w:pPr>
      <w:rPr>
        <w:rFonts w:ascii="Franklin Gothic Book" w:eastAsia="Times New Roman"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850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93"/>
    <w:rsid w:val="00000885"/>
    <w:rsid w:val="00012A5C"/>
    <w:rsid w:val="00070D87"/>
    <w:rsid w:val="00081124"/>
    <w:rsid w:val="00090B6E"/>
    <w:rsid w:val="000F45E4"/>
    <w:rsid w:val="00100D53"/>
    <w:rsid w:val="00153FF0"/>
    <w:rsid w:val="00163D7B"/>
    <w:rsid w:val="001718CD"/>
    <w:rsid w:val="0018141D"/>
    <w:rsid w:val="00185174"/>
    <w:rsid w:val="001C73A9"/>
    <w:rsid w:val="001D2DF7"/>
    <w:rsid w:val="00225551"/>
    <w:rsid w:val="0023749B"/>
    <w:rsid w:val="002450D6"/>
    <w:rsid w:val="002464F0"/>
    <w:rsid w:val="00281194"/>
    <w:rsid w:val="00284CC0"/>
    <w:rsid w:val="00295074"/>
    <w:rsid w:val="002A36A0"/>
    <w:rsid w:val="002A487C"/>
    <w:rsid w:val="002B2884"/>
    <w:rsid w:val="003004D1"/>
    <w:rsid w:val="00333CA8"/>
    <w:rsid w:val="0035052D"/>
    <w:rsid w:val="00377D0E"/>
    <w:rsid w:val="003917E1"/>
    <w:rsid w:val="003A7BE9"/>
    <w:rsid w:val="003D768B"/>
    <w:rsid w:val="003E5A7C"/>
    <w:rsid w:val="004039B6"/>
    <w:rsid w:val="00420CBA"/>
    <w:rsid w:val="00431008"/>
    <w:rsid w:val="004426BB"/>
    <w:rsid w:val="004D2363"/>
    <w:rsid w:val="004E735D"/>
    <w:rsid w:val="004F4AD4"/>
    <w:rsid w:val="005803BD"/>
    <w:rsid w:val="00594E6E"/>
    <w:rsid w:val="005D62BF"/>
    <w:rsid w:val="005F125A"/>
    <w:rsid w:val="00613BE9"/>
    <w:rsid w:val="00627DBF"/>
    <w:rsid w:val="006351CC"/>
    <w:rsid w:val="00643B24"/>
    <w:rsid w:val="00661154"/>
    <w:rsid w:val="006673F5"/>
    <w:rsid w:val="00672A76"/>
    <w:rsid w:val="006837C0"/>
    <w:rsid w:val="006923CE"/>
    <w:rsid w:val="006E43B1"/>
    <w:rsid w:val="006E506A"/>
    <w:rsid w:val="006F46DB"/>
    <w:rsid w:val="006F5206"/>
    <w:rsid w:val="00795A93"/>
    <w:rsid w:val="007B3EE7"/>
    <w:rsid w:val="007C64E4"/>
    <w:rsid w:val="007D0E2C"/>
    <w:rsid w:val="007D1E48"/>
    <w:rsid w:val="00800589"/>
    <w:rsid w:val="008148F9"/>
    <w:rsid w:val="00826A30"/>
    <w:rsid w:val="008D124B"/>
    <w:rsid w:val="008D2D47"/>
    <w:rsid w:val="008E1BDD"/>
    <w:rsid w:val="008F0045"/>
    <w:rsid w:val="00941076"/>
    <w:rsid w:val="00987428"/>
    <w:rsid w:val="00995DFC"/>
    <w:rsid w:val="009A582F"/>
    <w:rsid w:val="009A7BFD"/>
    <w:rsid w:val="009C7049"/>
    <w:rsid w:val="009F31D4"/>
    <w:rsid w:val="00A00D50"/>
    <w:rsid w:val="00A27590"/>
    <w:rsid w:val="00A346BB"/>
    <w:rsid w:val="00A414C8"/>
    <w:rsid w:val="00A652D7"/>
    <w:rsid w:val="00A72AA0"/>
    <w:rsid w:val="00A860FE"/>
    <w:rsid w:val="00AA1C1F"/>
    <w:rsid w:val="00AC23A6"/>
    <w:rsid w:val="00B202A8"/>
    <w:rsid w:val="00B51D92"/>
    <w:rsid w:val="00B764B8"/>
    <w:rsid w:val="00B76D84"/>
    <w:rsid w:val="00B862B9"/>
    <w:rsid w:val="00BE7CC3"/>
    <w:rsid w:val="00BF6ABB"/>
    <w:rsid w:val="00C521EA"/>
    <w:rsid w:val="00C64598"/>
    <w:rsid w:val="00C651AB"/>
    <w:rsid w:val="00C8216D"/>
    <w:rsid w:val="00C82BFF"/>
    <w:rsid w:val="00C9796B"/>
    <w:rsid w:val="00CB4199"/>
    <w:rsid w:val="00CC15B8"/>
    <w:rsid w:val="00CC5E47"/>
    <w:rsid w:val="00D02C3C"/>
    <w:rsid w:val="00D530E9"/>
    <w:rsid w:val="00D71FD9"/>
    <w:rsid w:val="00E85599"/>
    <w:rsid w:val="00E904A8"/>
    <w:rsid w:val="00EC6819"/>
    <w:rsid w:val="00F11D93"/>
    <w:rsid w:val="00F12C05"/>
    <w:rsid w:val="00F80A73"/>
    <w:rsid w:val="00F92D94"/>
    <w:rsid w:val="00FC4BB0"/>
    <w:rsid w:val="00FE43E4"/>
    <w:rsid w:val="00FF5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C92B6"/>
  <w15:docId w15:val="{171193F8-DBAB-49F8-B0E4-FC4DC602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C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D62BF"/>
    <w:pPr>
      <w:tabs>
        <w:tab w:val="center" w:pos="4536"/>
        <w:tab w:val="right" w:pos="9072"/>
      </w:tabs>
    </w:pPr>
  </w:style>
  <w:style w:type="paragraph" w:styleId="Pieddepage">
    <w:name w:val="footer"/>
    <w:basedOn w:val="Normal"/>
    <w:rsid w:val="005D62BF"/>
    <w:pPr>
      <w:tabs>
        <w:tab w:val="center" w:pos="4536"/>
        <w:tab w:val="right" w:pos="9072"/>
      </w:tabs>
    </w:pPr>
  </w:style>
  <w:style w:type="character" w:customStyle="1" w:styleId="En-tteCar">
    <w:name w:val="En-tête Car"/>
    <w:link w:val="En-tte"/>
    <w:rsid w:val="006F46DB"/>
  </w:style>
  <w:style w:type="paragraph" w:customStyle="1" w:styleId="OxyadTexteSignet">
    <w:name w:val="Oxyad Texte Signet"/>
    <w:basedOn w:val="Normal"/>
    <w:rsid w:val="00FC4BB0"/>
    <w:pPr>
      <w:spacing w:before="240"/>
      <w:ind w:left="-540" w:right="282"/>
      <w:jc w:val="both"/>
    </w:pPr>
    <w:rPr>
      <w:rFonts w:ascii="Arial" w:hAnsi="Arial" w:cs="Arial"/>
      <w:i/>
      <w:vanish/>
      <w:color w:val="0000FF"/>
      <w:sz w:val="16"/>
      <w:szCs w:val="16"/>
    </w:rPr>
  </w:style>
  <w:style w:type="paragraph" w:styleId="Paragraphedeliste">
    <w:name w:val="List Paragraph"/>
    <w:basedOn w:val="Normal"/>
    <w:uiPriority w:val="34"/>
    <w:qFormat/>
    <w:rsid w:val="009A7BFD"/>
    <w:pPr>
      <w:ind w:left="720"/>
      <w:contextualSpacing/>
    </w:pPr>
  </w:style>
  <w:style w:type="paragraph" w:styleId="Textedebulles">
    <w:name w:val="Balloon Text"/>
    <w:basedOn w:val="Normal"/>
    <w:link w:val="TextedebullesCar"/>
    <w:rsid w:val="00CC5E47"/>
    <w:rPr>
      <w:rFonts w:ascii="Tahoma" w:hAnsi="Tahoma" w:cs="Tahoma"/>
      <w:sz w:val="16"/>
      <w:szCs w:val="16"/>
    </w:rPr>
  </w:style>
  <w:style w:type="character" w:customStyle="1" w:styleId="TextedebullesCar">
    <w:name w:val="Texte de bulles Car"/>
    <w:basedOn w:val="Policepardfaut"/>
    <w:link w:val="Textedebulles"/>
    <w:rsid w:val="00CC5E47"/>
    <w:rPr>
      <w:rFonts w:ascii="Tahoma" w:hAnsi="Tahoma" w:cs="Tahoma"/>
      <w:sz w:val="16"/>
      <w:szCs w:val="16"/>
    </w:rPr>
  </w:style>
  <w:style w:type="paragraph" w:styleId="Corpsdetexte">
    <w:name w:val="Body Text"/>
    <w:basedOn w:val="Normal"/>
    <w:link w:val="CorpsdetexteCar"/>
    <w:semiHidden/>
    <w:unhideWhenUsed/>
    <w:rsid w:val="00281194"/>
    <w:pPr>
      <w:jc w:val="both"/>
    </w:pPr>
    <w:rPr>
      <w:sz w:val="28"/>
      <w:szCs w:val="24"/>
    </w:rPr>
  </w:style>
  <w:style w:type="character" w:customStyle="1" w:styleId="CorpsdetexteCar">
    <w:name w:val="Corps de texte Car"/>
    <w:basedOn w:val="Policepardfaut"/>
    <w:link w:val="Corpsdetexte"/>
    <w:semiHidden/>
    <w:rsid w:val="00281194"/>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9318">
      <w:bodyDiv w:val="1"/>
      <w:marLeft w:val="0"/>
      <w:marRight w:val="0"/>
      <w:marTop w:val="0"/>
      <w:marBottom w:val="0"/>
      <w:divBdr>
        <w:top w:val="none" w:sz="0" w:space="0" w:color="auto"/>
        <w:left w:val="none" w:sz="0" w:space="0" w:color="auto"/>
        <w:bottom w:val="none" w:sz="0" w:space="0" w:color="auto"/>
        <w:right w:val="none" w:sz="0" w:space="0" w:color="auto"/>
      </w:divBdr>
    </w:div>
    <w:div w:id="55664640">
      <w:bodyDiv w:val="1"/>
      <w:marLeft w:val="0"/>
      <w:marRight w:val="0"/>
      <w:marTop w:val="0"/>
      <w:marBottom w:val="0"/>
      <w:divBdr>
        <w:top w:val="none" w:sz="0" w:space="0" w:color="auto"/>
        <w:left w:val="none" w:sz="0" w:space="0" w:color="auto"/>
        <w:bottom w:val="none" w:sz="0" w:space="0" w:color="auto"/>
        <w:right w:val="none" w:sz="0" w:space="0" w:color="auto"/>
      </w:divBdr>
    </w:div>
    <w:div w:id="119961616">
      <w:bodyDiv w:val="1"/>
      <w:marLeft w:val="0"/>
      <w:marRight w:val="0"/>
      <w:marTop w:val="0"/>
      <w:marBottom w:val="0"/>
      <w:divBdr>
        <w:top w:val="none" w:sz="0" w:space="0" w:color="auto"/>
        <w:left w:val="none" w:sz="0" w:space="0" w:color="auto"/>
        <w:bottom w:val="none" w:sz="0" w:space="0" w:color="auto"/>
        <w:right w:val="none" w:sz="0" w:space="0" w:color="auto"/>
      </w:divBdr>
    </w:div>
    <w:div w:id="133572012">
      <w:bodyDiv w:val="1"/>
      <w:marLeft w:val="0"/>
      <w:marRight w:val="0"/>
      <w:marTop w:val="0"/>
      <w:marBottom w:val="0"/>
      <w:divBdr>
        <w:top w:val="none" w:sz="0" w:space="0" w:color="auto"/>
        <w:left w:val="none" w:sz="0" w:space="0" w:color="auto"/>
        <w:bottom w:val="none" w:sz="0" w:space="0" w:color="auto"/>
        <w:right w:val="none" w:sz="0" w:space="0" w:color="auto"/>
      </w:divBdr>
    </w:div>
    <w:div w:id="229970319">
      <w:bodyDiv w:val="1"/>
      <w:marLeft w:val="0"/>
      <w:marRight w:val="0"/>
      <w:marTop w:val="0"/>
      <w:marBottom w:val="0"/>
      <w:divBdr>
        <w:top w:val="none" w:sz="0" w:space="0" w:color="auto"/>
        <w:left w:val="none" w:sz="0" w:space="0" w:color="auto"/>
        <w:bottom w:val="none" w:sz="0" w:space="0" w:color="auto"/>
        <w:right w:val="none" w:sz="0" w:space="0" w:color="auto"/>
      </w:divBdr>
    </w:div>
    <w:div w:id="362370303">
      <w:bodyDiv w:val="1"/>
      <w:marLeft w:val="0"/>
      <w:marRight w:val="0"/>
      <w:marTop w:val="0"/>
      <w:marBottom w:val="0"/>
      <w:divBdr>
        <w:top w:val="none" w:sz="0" w:space="0" w:color="auto"/>
        <w:left w:val="none" w:sz="0" w:space="0" w:color="auto"/>
        <w:bottom w:val="none" w:sz="0" w:space="0" w:color="auto"/>
        <w:right w:val="none" w:sz="0" w:space="0" w:color="auto"/>
      </w:divBdr>
    </w:div>
    <w:div w:id="617297719">
      <w:bodyDiv w:val="1"/>
      <w:marLeft w:val="0"/>
      <w:marRight w:val="0"/>
      <w:marTop w:val="0"/>
      <w:marBottom w:val="0"/>
      <w:divBdr>
        <w:top w:val="none" w:sz="0" w:space="0" w:color="auto"/>
        <w:left w:val="none" w:sz="0" w:space="0" w:color="auto"/>
        <w:bottom w:val="none" w:sz="0" w:space="0" w:color="auto"/>
        <w:right w:val="none" w:sz="0" w:space="0" w:color="auto"/>
      </w:divBdr>
    </w:div>
    <w:div w:id="625966810">
      <w:bodyDiv w:val="1"/>
      <w:marLeft w:val="0"/>
      <w:marRight w:val="0"/>
      <w:marTop w:val="0"/>
      <w:marBottom w:val="0"/>
      <w:divBdr>
        <w:top w:val="none" w:sz="0" w:space="0" w:color="auto"/>
        <w:left w:val="none" w:sz="0" w:space="0" w:color="auto"/>
        <w:bottom w:val="none" w:sz="0" w:space="0" w:color="auto"/>
        <w:right w:val="none" w:sz="0" w:space="0" w:color="auto"/>
      </w:divBdr>
    </w:div>
    <w:div w:id="799030346">
      <w:bodyDiv w:val="1"/>
      <w:marLeft w:val="0"/>
      <w:marRight w:val="0"/>
      <w:marTop w:val="0"/>
      <w:marBottom w:val="0"/>
      <w:divBdr>
        <w:top w:val="none" w:sz="0" w:space="0" w:color="auto"/>
        <w:left w:val="none" w:sz="0" w:space="0" w:color="auto"/>
        <w:bottom w:val="none" w:sz="0" w:space="0" w:color="auto"/>
        <w:right w:val="none" w:sz="0" w:space="0" w:color="auto"/>
      </w:divBdr>
    </w:div>
    <w:div w:id="1067806941">
      <w:bodyDiv w:val="1"/>
      <w:marLeft w:val="0"/>
      <w:marRight w:val="0"/>
      <w:marTop w:val="0"/>
      <w:marBottom w:val="0"/>
      <w:divBdr>
        <w:top w:val="none" w:sz="0" w:space="0" w:color="auto"/>
        <w:left w:val="none" w:sz="0" w:space="0" w:color="auto"/>
        <w:bottom w:val="none" w:sz="0" w:space="0" w:color="auto"/>
        <w:right w:val="none" w:sz="0" w:space="0" w:color="auto"/>
      </w:divBdr>
    </w:div>
    <w:div w:id="1137837886">
      <w:bodyDiv w:val="1"/>
      <w:marLeft w:val="0"/>
      <w:marRight w:val="0"/>
      <w:marTop w:val="0"/>
      <w:marBottom w:val="0"/>
      <w:divBdr>
        <w:top w:val="none" w:sz="0" w:space="0" w:color="auto"/>
        <w:left w:val="none" w:sz="0" w:space="0" w:color="auto"/>
        <w:bottom w:val="none" w:sz="0" w:space="0" w:color="auto"/>
        <w:right w:val="none" w:sz="0" w:space="0" w:color="auto"/>
      </w:divBdr>
    </w:div>
    <w:div w:id="1240749361">
      <w:bodyDiv w:val="1"/>
      <w:marLeft w:val="0"/>
      <w:marRight w:val="0"/>
      <w:marTop w:val="0"/>
      <w:marBottom w:val="0"/>
      <w:divBdr>
        <w:top w:val="none" w:sz="0" w:space="0" w:color="auto"/>
        <w:left w:val="none" w:sz="0" w:space="0" w:color="auto"/>
        <w:bottom w:val="none" w:sz="0" w:space="0" w:color="auto"/>
        <w:right w:val="none" w:sz="0" w:space="0" w:color="auto"/>
      </w:divBdr>
    </w:div>
    <w:div w:id="1724672756">
      <w:bodyDiv w:val="1"/>
      <w:marLeft w:val="0"/>
      <w:marRight w:val="0"/>
      <w:marTop w:val="0"/>
      <w:marBottom w:val="0"/>
      <w:divBdr>
        <w:top w:val="none" w:sz="0" w:space="0" w:color="auto"/>
        <w:left w:val="none" w:sz="0" w:space="0" w:color="auto"/>
        <w:bottom w:val="none" w:sz="0" w:space="0" w:color="auto"/>
        <w:right w:val="none" w:sz="0" w:space="0" w:color="auto"/>
      </w:divBdr>
    </w:div>
    <w:div w:id="1755475377">
      <w:bodyDiv w:val="1"/>
      <w:marLeft w:val="0"/>
      <w:marRight w:val="0"/>
      <w:marTop w:val="0"/>
      <w:marBottom w:val="0"/>
      <w:divBdr>
        <w:top w:val="none" w:sz="0" w:space="0" w:color="auto"/>
        <w:left w:val="none" w:sz="0" w:space="0" w:color="auto"/>
        <w:bottom w:val="none" w:sz="0" w:space="0" w:color="auto"/>
        <w:right w:val="none" w:sz="0" w:space="0" w:color="auto"/>
      </w:divBdr>
    </w:div>
    <w:div w:id="1792548616">
      <w:bodyDiv w:val="1"/>
      <w:marLeft w:val="0"/>
      <w:marRight w:val="0"/>
      <w:marTop w:val="0"/>
      <w:marBottom w:val="0"/>
      <w:divBdr>
        <w:top w:val="none" w:sz="0" w:space="0" w:color="auto"/>
        <w:left w:val="none" w:sz="0" w:space="0" w:color="auto"/>
        <w:bottom w:val="none" w:sz="0" w:space="0" w:color="auto"/>
        <w:right w:val="none" w:sz="0" w:space="0" w:color="auto"/>
      </w:divBdr>
    </w:div>
    <w:div w:id="1867987410">
      <w:bodyDiv w:val="1"/>
      <w:marLeft w:val="0"/>
      <w:marRight w:val="0"/>
      <w:marTop w:val="0"/>
      <w:marBottom w:val="0"/>
      <w:divBdr>
        <w:top w:val="none" w:sz="0" w:space="0" w:color="auto"/>
        <w:left w:val="none" w:sz="0" w:space="0" w:color="auto"/>
        <w:bottom w:val="none" w:sz="0" w:space="0" w:color="auto"/>
        <w:right w:val="none" w:sz="0" w:space="0" w:color="auto"/>
      </w:divBdr>
    </w:div>
    <w:div w:id="1990135005">
      <w:bodyDiv w:val="1"/>
      <w:marLeft w:val="0"/>
      <w:marRight w:val="0"/>
      <w:marTop w:val="0"/>
      <w:marBottom w:val="0"/>
      <w:divBdr>
        <w:top w:val="none" w:sz="0" w:space="0" w:color="auto"/>
        <w:left w:val="none" w:sz="0" w:space="0" w:color="auto"/>
        <w:bottom w:val="none" w:sz="0" w:space="0" w:color="auto"/>
        <w:right w:val="none" w:sz="0" w:space="0" w:color="auto"/>
      </w:divBdr>
    </w:div>
    <w:div w:id="20571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Oxyad\Download\oxy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oxyad</Template>
  <TotalTime>2</TotalTime>
  <Pages>2</Pages>
  <Words>694</Words>
  <Characters>3821</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lpstr>
    </vt:vector>
  </TitlesOfParts>
  <Company>Oxyad Software</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Philippe MOLIN</dc:creator>
  <cp:keywords/>
  <dc:description/>
  <cp:lastModifiedBy>LEROYER Florence</cp:lastModifiedBy>
  <cp:revision>2</cp:revision>
  <dcterms:created xsi:type="dcterms:W3CDTF">2023-07-25T07:38:00Z</dcterms:created>
  <dcterms:modified xsi:type="dcterms:W3CDTF">2023-07-25T07:38:00Z</dcterms:modified>
</cp:coreProperties>
</file>